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4E320" w14:textId="02DAF18B" w:rsidR="00AD171D" w:rsidRPr="007E3030" w:rsidRDefault="00AD171D" w:rsidP="00AD171D">
      <w:pPr>
        <w:keepLines/>
        <w:tabs>
          <w:tab w:val="left" w:pos="567"/>
        </w:tabs>
        <w:snapToGrid w:val="0"/>
        <w:jc w:val="both"/>
        <w:rPr>
          <w:rFonts w:ascii="Arial" w:eastAsia="MS Mincho" w:hAnsi="Arial" w:cs="Arial"/>
          <w:b/>
          <w:sz w:val="28"/>
          <w:szCs w:val="28"/>
        </w:rPr>
      </w:pPr>
      <w:r w:rsidRPr="007E3030">
        <w:rPr>
          <w:rFonts w:ascii="Arial" w:hAnsi="Arial" w:cs="Arial"/>
          <w:b/>
          <w:sz w:val="28"/>
          <w:szCs w:val="28"/>
        </w:rPr>
        <w:t>3GPP TSG RAN Meeting #100</w:t>
      </w:r>
      <w:r w:rsidRPr="007E3030">
        <w:rPr>
          <w:rFonts w:ascii="Arial" w:hAnsi="Arial" w:cs="Arial"/>
          <w:b/>
          <w:sz w:val="28"/>
          <w:szCs w:val="28"/>
        </w:rPr>
        <w:tab/>
      </w:r>
      <w:r w:rsidRPr="007E3030">
        <w:rPr>
          <w:rFonts w:ascii="Arial" w:hAnsi="Arial" w:cs="Arial"/>
          <w:b/>
          <w:sz w:val="28"/>
          <w:szCs w:val="28"/>
        </w:rPr>
        <w:tab/>
      </w:r>
      <w:r w:rsidRPr="007E3030">
        <w:rPr>
          <w:rFonts w:ascii="Arial" w:hAnsi="Arial" w:cs="Arial"/>
          <w:b/>
          <w:sz w:val="28"/>
          <w:szCs w:val="28"/>
        </w:rPr>
        <w:tab/>
      </w:r>
      <w:r w:rsidRPr="007E3030">
        <w:rPr>
          <w:rFonts w:ascii="Arial" w:hAnsi="Arial" w:cs="Arial"/>
          <w:b/>
          <w:sz w:val="28"/>
          <w:szCs w:val="28"/>
        </w:rPr>
        <w:tab/>
      </w:r>
      <w:r w:rsidRPr="007E3030">
        <w:rPr>
          <w:rFonts w:ascii="Arial" w:eastAsia="MS Mincho" w:hAnsi="Arial" w:cs="Arial"/>
          <w:b/>
          <w:sz w:val="28"/>
          <w:szCs w:val="28"/>
        </w:rPr>
        <w:tab/>
      </w:r>
      <w:r w:rsidRPr="007E3030">
        <w:rPr>
          <w:rFonts w:ascii="Arial" w:eastAsia="MS Mincho" w:hAnsi="Arial" w:cs="Arial"/>
          <w:b/>
          <w:sz w:val="28"/>
          <w:szCs w:val="28"/>
        </w:rPr>
        <w:tab/>
        <w:t xml:space="preserve">   </w:t>
      </w:r>
      <w:r w:rsidRPr="00A15D30">
        <w:rPr>
          <w:rFonts w:ascii="Arial" w:hAnsi="Arial" w:cs="Arial"/>
          <w:b/>
          <w:sz w:val="28"/>
          <w:szCs w:val="28"/>
        </w:rPr>
        <w:t>RP-23</w:t>
      </w:r>
      <w:r w:rsidR="00A15D30">
        <w:rPr>
          <w:rFonts w:ascii="Arial" w:hAnsi="Arial" w:cs="Arial"/>
          <w:b/>
          <w:sz w:val="28"/>
          <w:szCs w:val="28"/>
        </w:rPr>
        <w:t>1299</w:t>
      </w:r>
    </w:p>
    <w:p w14:paraId="659A12B9" w14:textId="77777777" w:rsidR="00AD171D" w:rsidRPr="00A079D3" w:rsidRDefault="00AD171D" w:rsidP="00AD171D">
      <w:pPr>
        <w:keepLines/>
        <w:tabs>
          <w:tab w:val="left" w:pos="567"/>
        </w:tabs>
        <w:rPr>
          <w:rFonts w:ascii="Arial" w:hAnsi="Arial" w:cs="Arial"/>
          <w:b/>
          <w:sz w:val="28"/>
          <w:szCs w:val="28"/>
        </w:rPr>
      </w:pPr>
      <w:r w:rsidRPr="007E3030">
        <w:rPr>
          <w:rFonts w:ascii="Arial" w:hAnsi="Arial" w:cs="Arial"/>
          <w:b/>
          <w:sz w:val="28"/>
          <w:szCs w:val="28"/>
        </w:rPr>
        <w:t>Taipei, June 12-14, 2023</w:t>
      </w:r>
    </w:p>
    <w:p w14:paraId="0101ADE0" w14:textId="77777777" w:rsidR="009750A8" w:rsidRPr="00E9212A" w:rsidRDefault="009750A8" w:rsidP="00E2403A">
      <w:pPr>
        <w:keepLines/>
        <w:tabs>
          <w:tab w:val="left" w:pos="567"/>
        </w:tabs>
        <w:jc w:val="both"/>
        <w:rPr>
          <w:rFonts w:cs="Arial"/>
          <w:b/>
          <w:sz w:val="22"/>
        </w:rPr>
      </w:pPr>
    </w:p>
    <w:p w14:paraId="387825F2" w14:textId="1E4F675B"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9.3.</w:t>
      </w:r>
      <w:r w:rsidR="00B17AF5">
        <w:rPr>
          <w:rFonts w:ascii="Arial" w:hAnsi="Arial" w:cs="Arial"/>
          <w:sz w:val="22"/>
          <w:szCs w:val="22"/>
        </w:rPr>
        <w:t>1.5</w:t>
      </w:r>
    </w:p>
    <w:p w14:paraId="745477E6"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6788A6B1" w14:textId="1ADF6817"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F54717">
        <w:rPr>
          <w:rFonts w:ascii="Arial" w:hAnsi="Arial" w:cs="Arial"/>
          <w:sz w:val="22"/>
          <w:szCs w:val="22"/>
        </w:rPr>
        <w:t>On</w:t>
      </w:r>
      <w:r>
        <w:rPr>
          <w:rFonts w:ascii="Arial" w:hAnsi="Arial" w:cs="Arial"/>
          <w:sz w:val="22"/>
          <w:szCs w:val="22"/>
        </w:rPr>
        <w:t xml:space="preserve"> Rel-18 </w:t>
      </w:r>
      <w:r w:rsidR="0088680D">
        <w:rPr>
          <w:rFonts w:ascii="Arial" w:hAnsi="Arial" w:cs="Arial"/>
          <w:sz w:val="22"/>
          <w:szCs w:val="22"/>
        </w:rPr>
        <w:t xml:space="preserve">NR </w:t>
      </w:r>
      <w:r w:rsidR="00FE021D">
        <w:rPr>
          <w:rFonts w:ascii="Arial" w:hAnsi="Arial" w:cs="Arial"/>
          <w:sz w:val="22"/>
          <w:szCs w:val="22"/>
        </w:rPr>
        <w:t>Sidelink Evolution</w:t>
      </w:r>
      <w:r w:rsidR="0088680D">
        <w:rPr>
          <w:rFonts w:ascii="Arial" w:hAnsi="Arial" w:cs="Arial"/>
          <w:sz w:val="22"/>
          <w:szCs w:val="22"/>
        </w:rPr>
        <w:t xml:space="preserve"> </w:t>
      </w:r>
    </w:p>
    <w:p w14:paraId="006FC320"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4CC60835" w14:textId="25F0E79C" w:rsidR="00CE1B9B" w:rsidRDefault="00FE021D" w:rsidP="00FE021D">
      <w:pPr>
        <w:jc w:val="both"/>
        <w:rPr>
          <w:rFonts w:eastAsia="SimSun"/>
        </w:rPr>
      </w:pPr>
      <w:r>
        <w:rPr>
          <w:rFonts w:eastAsia="SimSun"/>
        </w:rPr>
        <w:t xml:space="preserve">One of Rel-18 NR work items is NR sidelink evolution. The work item descriptions of NR sidelink evolution are in </w:t>
      </w:r>
      <w:r>
        <w:rPr>
          <w:rFonts w:eastAsia="SimSun"/>
        </w:rPr>
        <w:fldChar w:fldCharType="begin"/>
      </w:r>
      <w:r>
        <w:rPr>
          <w:rFonts w:eastAsia="SimSun"/>
        </w:rPr>
        <w:instrText xml:space="preserve"> REF _Ref25671504 \r \h  \* MERGEFORMAT </w:instrText>
      </w:r>
      <w:r>
        <w:rPr>
          <w:rFonts w:eastAsia="SimSun"/>
        </w:rPr>
      </w:r>
      <w:r>
        <w:rPr>
          <w:rFonts w:eastAsia="SimSun"/>
        </w:rPr>
        <w:fldChar w:fldCharType="separate"/>
      </w:r>
      <w:r>
        <w:rPr>
          <w:rFonts w:eastAsia="SimSun"/>
        </w:rPr>
        <w:t>[1]</w:t>
      </w:r>
      <w:r>
        <w:rPr>
          <w:rFonts w:eastAsia="SimSun"/>
        </w:rPr>
        <w:fldChar w:fldCharType="end"/>
      </w:r>
      <w:r>
        <w:rPr>
          <w:rFonts w:eastAsia="SimSun"/>
        </w:rPr>
        <w:t xml:space="preserve">. </w:t>
      </w:r>
    </w:p>
    <w:p w14:paraId="6B8B868A" w14:textId="77777777" w:rsidR="009750A8" w:rsidRDefault="009750A8" w:rsidP="00E2403A">
      <w:pPr>
        <w:jc w:val="both"/>
        <w:rPr>
          <w:rFonts w:eastAsia="SimSun"/>
        </w:rPr>
      </w:pPr>
    </w:p>
    <w:p w14:paraId="62B5519E" w14:textId="42F74CFD" w:rsidR="009750A8" w:rsidRPr="002A3109" w:rsidRDefault="009750A8" w:rsidP="00E2403A">
      <w:pPr>
        <w:jc w:val="both"/>
        <w:rPr>
          <w:rFonts w:eastAsia="SimSun"/>
        </w:rPr>
      </w:pPr>
      <w:r>
        <w:rPr>
          <w:rFonts w:eastAsia="SimSun"/>
        </w:rPr>
        <w:t>I</w:t>
      </w:r>
      <w:r w:rsidRPr="002A3109">
        <w:rPr>
          <w:rFonts w:eastAsia="SimSun"/>
        </w:rPr>
        <w:t>n this contribution, we present our views on</w:t>
      </w:r>
      <w:r w:rsidR="001A753B">
        <w:rPr>
          <w:rFonts w:eastAsia="SimSun"/>
        </w:rPr>
        <w:t xml:space="preserve"> the scope of</w:t>
      </w:r>
      <w:r w:rsidRPr="002A3109">
        <w:rPr>
          <w:rFonts w:eastAsia="SimSun"/>
        </w:rPr>
        <w:t xml:space="preserve"> </w:t>
      </w:r>
      <w:r w:rsidR="002F34D9">
        <w:rPr>
          <w:rFonts w:eastAsia="SimSun"/>
        </w:rPr>
        <w:t xml:space="preserve">Rel-18 </w:t>
      </w:r>
      <w:r w:rsidR="0088680D">
        <w:rPr>
          <w:rFonts w:eastAsia="SimSun"/>
        </w:rPr>
        <w:t xml:space="preserve">NR </w:t>
      </w:r>
      <w:r w:rsidR="00FE021D">
        <w:rPr>
          <w:rFonts w:eastAsia="SimSun"/>
        </w:rPr>
        <w:t>sidelink evolution.</w:t>
      </w:r>
    </w:p>
    <w:p w14:paraId="61091368" w14:textId="77777777" w:rsidR="009750A8" w:rsidRPr="00C53B58" w:rsidRDefault="009750A8" w:rsidP="00E2403A">
      <w:pPr>
        <w:pStyle w:val="Heading1"/>
        <w:jc w:val="both"/>
      </w:pPr>
      <w:r w:rsidRPr="00AB663D">
        <w:rPr>
          <w:sz w:val="32"/>
          <w:szCs w:val="32"/>
        </w:rPr>
        <w:t>Discussion</w:t>
      </w:r>
      <w:r w:rsidRPr="00035ABD">
        <w:t xml:space="preserve"> </w:t>
      </w:r>
    </w:p>
    <w:p w14:paraId="07332D43" w14:textId="03B7D12D" w:rsidR="002F34D9" w:rsidRDefault="00450974" w:rsidP="002F34D9">
      <w:pPr>
        <w:spacing w:after="240"/>
        <w:jc w:val="both"/>
        <w:rPr>
          <w:rFonts w:eastAsia="SimSun"/>
        </w:rPr>
      </w:pPr>
      <w:r>
        <w:rPr>
          <w:rFonts w:eastAsia="SimSun"/>
        </w:rPr>
        <w:t xml:space="preserve">One of the objectives in the </w:t>
      </w:r>
      <w:r w:rsidR="00B76C6D">
        <w:rPr>
          <w:rFonts w:eastAsia="SimSun"/>
        </w:rPr>
        <w:t xml:space="preserve">NR sidelink evolution </w:t>
      </w:r>
      <w:r>
        <w:rPr>
          <w:rFonts w:eastAsia="SimSun"/>
        </w:rPr>
        <w:t>WID</w:t>
      </w:r>
      <w:r w:rsidR="00B76C6D">
        <w:rPr>
          <w:rFonts w:eastAsia="SimSun"/>
        </w:rPr>
        <w:t xml:space="preserve"> </w:t>
      </w:r>
      <w:r w:rsidR="00B76C6D">
        <w:rPr>
          <w:rFonts w:eastAsia="SimSun"/>
        </w:rPr>
        <w:fldChar w:fldCharType="begin"/>
      </w:r>
      <w:r w:rsidR="00B76C6D">
        <w:rPr>
          <w:rFonts w:eastAsia="SimSun"/>
        </w:rPr>
        <w:instrText xml:space="preserve"> REF _Ref25671504 \r \h </w:instrText>
      </w:r>
      <w:r w:rsidR="00B76C6D">
        <w:rPr>
          <w:rFonts w:eastAsia="SimSun"/>
        </w:rPr>
      </w:r>
      <w:r w:rsidR="00B76C6D">
        <w:rPr>
          <w:rFonts w:eastAsia="SimSun"/>
        </w:rPr>
        <w:fldChar w:fldCharType="separate"/>
      </w:r>
      <w:r w:rsidR="00B76C6D">
        <w:rPr>
          <w:rFonts w:eastAsia="SimSun"/>
        </w:rPr>
        <w:t>[1]</w:t>
      </w:r>
      <w:r w:rsidR="00B76C6D">
        <w:rPr>
          <w:rFonts w:eastAsia="SimSun"/>
        </w:rPr>
        <w:fldChar w:fldCharType="end"/>
      </w:r>
      <w:r>
        <w:rPr>
          <w:rFonts w:eastAsia="SimSun"/>
        </w:rPr>
        <w:t xml:space="preserve"> is to specify support of </w:t>
      </w:r>
      <w:r w:rsidR="00A43281">
        <w:rPr>
          <w:rFonts w:eastAsia="SimSun"/>
        </w:rPr>
        <w:t xml:space="preserve">NR </w:t>
      </w:r>
      <w:r>
        <w:rPr>
          <w:rFonts w:eastAsia="SimSun"/>
        </w:rPr>
        <w:t xml:space="preserve">sidelink </w:t>
      </w:r>
      <w:r w:rsidR="00A43281">
        <w:rPr>
          <w:rFonts w:eastAsia="SimSun"/>
        </w:rPr>
        <w:t>CA operations</w:t>
      </w:r>
      <w:r>
        <w:rPr>
          <w:rFonts w:eastAsia="SimSun"/>
        </w:rPr>
        <w:t>.</w:t>
      </w:r>
      <w:r w:rsidR="00A43281">
        <w:rPr>
          <w:rFonts w:eastAsia="SimSun"/>
        </w:rPr>
        <w:t xml:space="preserve"> This </w:t>
      </w:r>
      <w:r w:rsidR="00B76C6D">
        <w:rPr>
          <w:rFonts w:eastAsia="SimSun"/>
        </w:rPr>
        <w:t xml:space="preserve">objective </w:t>
      </w:r>
      <w:r w:rsidR="00A43281">
        <w:rPr>
          <w:rFonts w:eastAsia="SimSun"/>
        </w:rPr>
        <w:t xml:space="preserve">is put on hold </w:t>
      </w:r>
      <w:r w:rsidR="00B76C6D">
        <w:rPr>
          <w:rFonts w:eastAsia="SimSun"/>
        </w:rPr>
        <w:t xml:space="preserve">for RAN1 part </w:t>
      </w:r>
      <w:r w:rsidR="00A43281">
        <w:rPr>
          <w:rFonts w:eastAsia="SimSun"/>
        </w:rPr>
        <w:t xml:space="preserve">until </w:t>
      </w:r>
      <w:r w:rsidR="00B76C6D">
        <w:rPr>
          <w:rFonts w:eastAsia="SimSun"/>
        </w:rPr>
        <w:t xml:space="preserve">the objective of co-channel coexistence </w:t>
      </w:r>
      <w:r w:rsidR="00B76C6D" w:rsidRPr="006D68C5">
        <w:rPr>
          <w:rFonts w:ascii="Times" w:hAnsi="Times" w:cs="Times"/>
        </w:rPr>
        <w:t>for LTE sidelink and NR sidelink</w:t>
      </w:r>
      <w:r w:rsidR="00A43281">
        <w:rPr>
          <w:rFonts w:eastAsia="SimSun"/>
        </w:rPr>
        <w:t xml:space="preserve"> </w:t>
      </w:r>
      <w:r w:rsidR="00B76C6D">
        <w:rPr>
          <w:rFonts w:eastAsia="SimSun"/>
        </w:rPr>
        <w:t>is completed</w:t>
      </w:r>
      <w:r w:rsidR="003C7E82">
        <w:rPr>
          <w:rFonts w:eastAsia="SimSun"/>
        </w:rPr>
        <w:t xml:space="preserve"> </w:t>
      </w:r>
      <w:r w:rsidR="003C7E82">
        <w:rPr>
          <w:rFonts w:eastAsia="SimSun"/>
        </w:rPr>
        <w:fldChar w:fldCharType="begin"/>
      </w:r>
      <w:r w:rsidR="003C7E82">
        <w:rPr>
          <w:rFonts w:eastAsia="SimSun"/>
        </w:rPr>
        <w:instrText xml:space="preserve"> REF _Ref129076818 \r \h </w:instrText>
      </w:r>
      <w:r w:rsidR="003C7E82">
        <w:rPr>
          <w:rFonts w:eastAsia="SimSun"/>
        </w:rPr>
      </w:r>
      <w:r w:rsidR="003C7E82">
        <w:rPr>
          <w:rFonts w:eastAsia="SimSun"/>
        </w:rPr>
        <w:fldChar w:fldCharType="separate"/>
      </w:r>
      <w:r w:rsidR="003C7E82">
        <w:rPr>
          <w:rFonts w:eastAsia="SimSun"/>
        </w:rPr>
        <w:t>[2]</w:t>
      </w:r>
      <w:r w:rsidR="003C7E82">
        <w:rPr>
          <w:rFonts w:eastAsia="SimSun"/>
        </w:rPr>
        <w:fldChar w:fldCharType="end"/>
      </w:r>
      <w:r w:rsidR="00B76C6D">
        <w:rPr>
          <w:rFonts w:eastAsia="SimSun"/>
        </w:rPr>
        <w:t xml:space="preserve">. </w:t>
      </w:r>
    </w:p>
    <w:tbl>
      <w:tblPr>
        <w:tblStyle w:val="TableGrid"/>
        <w:tblW w:w="0" w:type="auto"/>
        <w:tblLook w:val="04A0" w:firstRow="1" w:lastRow="0" w:firstColumn="1" w:lastColumn="0" w:noHBand="0" w:noVBand="1"/>
      </w:tblPr>
      <w:tblGrid>
        <w:gridCol w:w="9629"/>
      </w:tblGrid>
      <w:tr w:rsidR="00450974" w14:paraId="61813430" w14:textId="77777777" w:rsidTr="00450974">
        <w:tc>
          <w:tcPr>
            <w:tcW w:w="9629" w:type="dxa"/>
          </w:tcPr>
          <w:p w14:paraId="2D837C32" w14:textId="77777777" w:rsidR="00B76C6D" w:rsidRPr="00B76C6D" w:rsidRDefault="00B76C6D" w:rsidP="00B76C6D">
            <w:pPr>
              <w:numPr>
                <w:ilvl w:val="0"/>
                <w:numId w:val="8"/>
              </w:numPr>
              <w:overflowPunct w:val="0"/>
              <w:autoSpaceDE w:val="0"/>
              <w:autoSpaceDN w:val="0"/>
              <w:adjustRightInd w:val="0"/>
              <w:spacing w:before="120"/>
              <w:ind w:left="426" w:hanging="284"/>
              <w:jc w:val="both"/>
              <w:textAlignment w:val="baseline"/>
              <w:rPr>
                <w:rFonts w:ascii="Times" w:hAnsi="Times" w:cs="Times"/>
              </w:rPr>
            </w:pPr>
            <w:r w:rsidRPr="00136DCA">
              <w:rPr>
                <w:rFonts w:ascii="Times" w:hAnsi="Times" w:cs="Times"/>
              </w:rPr>
              <w:t xml:space="preserve">Specify mechanism to support NR sidelink CA operation based on LTE sidelink CA operation [RAN2, RAN1, </w:t>
            </w:r>
            <w:r w:rsidRPr="00B76C6D">
              <w:rPr>
                <w:rFonts w:ascii="Times" w:hAnsi="Times" w:cs="Times"/>
              </w:rPr>
              <w:t>RAN4]</w:t>
            </w:r>
          </w:p>
          <w:p w14:paraId="28404642" w14:textId="77777777" w:rsidR="00B76C6D" w:rsidRP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B76C6D">
              <w:rPr>
                <w:rFonts w:ascii="Times" w:hAnsi="Times" w:cs="Times"/>
                <w:lang w:eastAsia="ko-KR"/>
              </w:rPr>
              <w:t>Support only LTE sidelink CA features for NR (i.e., SL carrier (re-)selection, synchronization of aggregated carriers, power control for simultaneous sidelink TX, packet duplication)</w:t>
            </w:r>
          </w:p>
          <w:p w14:paraId="44D41F61" w14:textId="77777777" w:rsidR="00B76C6D" w:rsidRP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B76C6D">
              <w:rPr>
                <w:rFonts w:ascii="Times" w:hAnsi="Times" w:cs="Times"/>
                <w:lang w:eastAsia="ko-KR"/>
              </w:rPr>
              <w:t>The work is limited to intra-band CA for the ITS band in FR1 (Band n47).</w:t>
            </w:r>
          </w:p>
          <w:p w14:paraId="18C49812" w14:textId="77777777" w:rsidR="00B76C6D" w:rsidRP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B76C6D">
              <w:rPr>
                <w:rFonts w:ascii="Times" w:hAnsi="Times" w:cs="Times"/>
                <w:lang w:eastAsia="ko-KR"/>
              </w:rPr>
              <w:t>No specific enhancements of Rel-17 sidelink features with sidelink CA support.</w:t>
            </w:r>
          </w:p>
          <w:p w14:paraId="490A971F" w14:textId="77777777" w:rsidR="00B76C6D" w:rsidRP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B76C6D">
              <w:rPr>
                <w:rFonts w:ascii="Times" w:hAnsi="Times" w:cs="Times"/>
                <w:lang w:eastAsia="ko-KR"/>
              </w:rPr>
              <w:t>This feature is backwards compatible in the following regards</w:t>
            </w:r>
          </w:p>
          <w:p w14:paraId="36545D06" w14:textId="77777777" w:rsidR="00B76C6D" w:rsidRPr="00B76C6D" w:rsidRDefault="00B76C6D" w:rsidP="00B76C6D">
            <w:pPr>
              <w:numPr>
                <w:ilvl w:val="1"/>
                <w:numId w:val="7"/>
              </w:numPr>
              <w:overflowPunct w:val="0"/>
              <w:autoSpaceDE w:val="0"/>
              <w:autoSpaceDN w:val="0"/>
              <w:adjustRightInd w:val="0"/>
              <w:spacing w:before="60" w:after="60"/>
              <w:ind w:left="1418" w:hanging="284"/>
              <w:jc w:val="both"/>
              <w:textAlignment w:val="baseline"/>
              <w:rPr>
                <w:rFonts w:ascii="Times" w:hAnsi="Times" w:cs="Times"/>
                <w:lang w:eastAsia="ko-KR"/>
              </w:rPr>
            </w:pPr>
            <w:bookmarkStart w:id="1" w:name="_Hlk89619097"/>
            <w:r w:rsidRPr="00B76C6D">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1"/>
            <w:r w:rsidRPr="00B76C6D">
              <w:rPr>
                <w:rFonts w:ascii="Times" w:hAnsi="Times" w:cs="Times"/>
                <w:lang w:eastAsia="ko-KR"/>
              </w:rPr>
              <w:t xml:space="preserve"> (when SL-HARQ is enabled in SCI)</w:t>
            </w:r>
          </w:p>
          <w:p w14:paraId="5D818412" w14:textId="77777777" w:rsidR="00B76C6D" w:rsidRP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B76C6D">
              <w:rPr>
                <w:rFonts w:ascii="Times" w:hAnsi="Times" w:cs="Times"/>
                <w:lang w:eastAsia="ko-KR"/>
              </w:rPr>
              <w:t>Only Mode 2 operation</w:t>
            </w:r>
          </w:p>
          <w:p w14:paraId="4CB49F06" w14:textId="77777777" w:rsidR="00B76C6D" w:rsidRP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B76C6D">
              <w:rPr>
                <w:rFonts w:ascii="Times" w:hAnsi="Times" w:cs="Times"/>
                <w:lang w:eastAsia="ko-KR"/>
              </w:rPr>
              <w:t>Same subcarrier spacing (SCS) among CA carriers to avoid resource selection enhancements and AGC issues</w:t>
            </w:r>
          </w:p>
          <w:p w14:paraId="48458604" w14:textId="77777777" w:rsidR="00B76C6D" w:rsidRPr="00B76C6D" w:rsidRDefault="00B76C6D" w:rsidP="00B76C6D">
            <w:pPr>
              <w:numPr>
                <w:ilvl w:val="1"/>
                <w:numId w:val="7"/>
              </w:numPr>
              <w:overflowPunct w:val="0"/>
              <w:autoSpaceDE w:val="0"/>
              <w:autoSpaceDN w:val="0"/>
              <w:adjustRightInd w:val="0"/>
              <w:spacing w:before="60" w:after="60"/>
              <w:jc w:val="both"/>
              <w:textAlignment w:val="baseline"/>
              <w:rPr>
                <w:rFonts w:ascii="Times" w:hAnsi="Times" w:cs="Times"/>
                <w:lang w:eastAsia="ko-KR"/>
              </w:rPr>
            </w:pPr>
            <w:r w:rsidRPr="00B76C6D">
              <w:rPr>
                <w:rFonts w:ascii="Times" w:hAnsi="Times" w:cs="Times"/>
                <w:lang w:eastAsia="ko-KR"/>
              </w:rPr>
              <w:t>Time resources for PSFCH are aligned among the carriers for CA</w:t>
            </w:r>
          </w:p>
          <w:p w14:paraId="2E332351" w14:textId="77777777" w:rsidR="00B76C6D" w:rsidRP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B76C6D">
              <w:rPr>
                <w:rFonts w:ascii="Times" w:hAnsi="Times" w:cs="Times"/>
                <w:lang w:eastAsia="ko-KR"/>
              </w:rPr>
              <w:t>No enhancement related to SCI transmissions on PSCCH/PSSCH, PSFCH transmission, RSRP feedback, CSI feedback and congestion control compared to Rel-16 (i.e., per-carrier operation)</w:t>
            </w:r>
          </w:p>
          <w:p w14:paraId="7ADEA86C" w14:textId="77777777" w:rsidR="00B76C6D" w:rsidRPr="00B76C6D" w:rsidRDefault="00B76C6D" w:rsidP="00B76C6D">
            <w:pPr>
              <w:numPr>
                <w:ilvl w:val="1"/>
                <w:numId w:val="7"/>
              </w:numPr>
              <w:overflowPunct w:val="0"/>
              <w:autoSpaceDE w:val="0"/>
              <w:autoSpaceDN w:val="0"/>
              <w:adjustRightInd w:val="0"/>
              <w:spacing w:before="60" w:after="60"/>
              <w:jc w:val="both"/>
              <w:textAlignment w:val="baseline"/>
              <w:rPr>
                <w:rFonts w:ascii="Times" w:hAnsi="Times" w:cs="Times"/>
                <w:lang w:eastAsia="ko-KR"/>
              </w:rPr>
            </w:pPr>
            <w:r w:rsidRPr="00B76C6D">
              <w:rPr>
                <w:rFonts w:ascii="Times" w:hAnsi="Times" w:cs="Times"/>
                <w:lang w:eastAsia="ko-KR"/>
              </w:rPr>
              <w:t>SL resource indication remains to be per-resource pool and per-carrier basis (no cross-carrier scheduling in SCI)</w:t>
            </w:r>
          </w:p>
          <w:p w14:paraId="4AF03ACF" w14:textId="77777777" w:rsidR="00B76C6D" w:rsidRPr="00B76C6D" w:rsidRDefault="00B76C6D" w:rsidP="00B76C6D">
            <w:pPr>
              <w:numPr>
                <w:ilvl w:val="1"/>
                <w:numId w:val="7"/>
              </w:numPr>
              <w:overflowPunct w:val="0"/>
              <w:autoSpaceDE w:val="0"/>
              <w:autoSpaceDN w:val="0"/>
              <w:adjustRightInd w:val="0"/>
              <w:spacing w:before="60" w:after="60"/>
              <w:jc w:val="both"/>
              <w:textAlignment w:val="baseline"/>
              <w:rPr>
                <w:rFonts w:ascii="Times" w:hAnsi="Times" w:cs="Times"/>
                <w:lang w:eastAsia="ko-KR"/>
              </w:rPr>
            </w:pPr>
            <w:r w:rsidRPr="00B76C6D">
              <w:rPr>
                <w:rFonts w:ascii="Times" w:hAnsi="Times" w:cs="Times"/>
                <w:lang w:eastAsia="ko-KR"/>
              </w:rPr>
              <w:t>UE transmits SL HARQ feedback on the same carrier on which it receives the associated PSSCH</w:t>
            </w:r>
          </w:p>
          <w:p w14:paraId="7D0CEF89" w14:textId="77777777" w:rsidR="00B76C6D" w:rsidRP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B76C6D">
              <w:rPr>
                <w:rFonts w:ascii="Times" w:hAnsi="Times" w:cs="Times"/>
                <w:lang w:eastAsia="ko-KR"/>
              </w:rPr>
              <w:t>No consideration for limited transmission and reception capability</w:t>
            </w:r>
          </w:p>
          <w:p w14:paraId="744E60E3" w14:textId="77777777" w:rsidR="00B76C6D" w:rsidRP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B76C6D">
              <w:rPr>
                <w:rFonts w:ascii="Times" w:hAnsi="Times" w:cs="Times"/>
                <w:lang w:eastAsia="ko-KR"/>
              </w:rPr>
              <w:t>No primary/secondary carrier differentiation</w:t>
            </w:r>
          </w:p>
          <w:p w14:paraId="7DE7EA0F" w14:textId="77777777" w:rsidR="00B76C6D" w:rsidRP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B76C6D">
              <w:rPr>
                <w:rFonts w:ascii="Times" w:hAnsi="Times" w:cs="Times"/>
                <w:lang w:eastAsia="ko-KR"/>
              </w:rPr>
              <w:lastRenderedPageBreak/>
              <w:t>Reuse the LTE sidelink CA design for the following aspects:</w:t>
            </w:r>
          </w:p>
          <w:p w14:paraId="450B3C8E" w14:textId="77777777" w:rsidR="00B76C6D" w:rsidRPr="00E54642" w:rsidRDefault="00B76C6D" w:rsidP="00B76C6D">
            <w:pPr>
              <w:numPr>
                <w:ilvl w:val="1"/>
                <w:numId w:val="7"/>
              </w:numPr>
              <w:overflowPunct w:val="0"/>
              <w:autoSpaceDE w:val="0"/>
              <w:autoSpaceDN w:val="0"/>
              <w:adjustRightInd w:val="0"/>
              <w:spacing w:before="60" w:after="60"/>
              <w:jc w:val="both"/>
              <w:textAlignment w:val="baseline"/>
              <w:rPr>
                <w:rFonts w:ascii="Times" w:hAnsi="Times" w:cs="Times"/>
                <w:lang w:eastAsia="ko-KR"/>
              </w:rPr>
            </w:pPr>
            <w:r w:rsidRPr="00B76C6D">
              <w:rPr>
                <w:rFonts w:ascii="Times" w:hAnsi="Times" w:cs="Times"/>
                <w:lang w:eastAsia="ko-KR"/>
              </w:rPr>
              <w:t>Sidelink carrier (re-)selection, synchronization of aggregated carriers, Tx power split for simultaneous sidelink transmissions, packet</w:t>
            </w:r>
            <w:r w:rsidRPr="00E54642">
              <w:rPr>
                <w:rFonts w:ascii="Times" w:hAnsi="Times" w:cs="Times"/>
                <w:lang w:eastAsia="ko-KR"/>
              </w:rPr>
              <w:t xml:space="preserve"> duplication</w:t>
            </w:r>
            <w:r>
              <w:rPr>
                <w:rFonts w:ascii="Times" w:hAnsi="Times" w:cs="Times"/>
                <w:lang w:eastAsia="ko-KR"/>
              </w:rPr>
              <w:t xml:space="preserve"> </w:t>
            </w:r>
          </w:p>
          <w:p w14:paraId="5B1EFE35" w14:textId="77777777" w:rsid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DD5B4C">
              <w:rPr>
                <w:rFonts w:ascii="Times" w:hAnsi="Times" w:cs="Times"/>
                <w:lang w:eastAsia="ko-KR"/>
              </w:rPr>
              <w:t>The CA band combination work in RAN4 is limited to intra-band contiguous CA in Rel-18.</w:t>
            </w:r>
          </w:p>
          <w:p w14:paraId="1009C2C2" w14:textId="49121E5A" w:rsidR="00450974" w:rsidRPr="00B76C6D" w:rsidRDefault="00B76C6D" w:rsidP="00B76C6D">
            <w:pPr>
              <w:numPr>
                <w:ilvl w:val="0"/>
                <w:numId w:val="7"/>
              </w:numPr>
              <w:overflowPunct w:val="0"/>
              <w:autoSpaceDE w:val="0"/>
              <w:autoSpaceDN w:val="0"/>
              <w:adjustRightInd w:val="0"/>
              <w:spacing w:before="60" w:after="60"/>
              <w:ind w:left="993" w:hanging="284"/>
              <w:jc w:val="both"/>
              <w:textAlignment w:val="baseline"/>
              <w:rPr>
                <w:rFonts w:ascii="Times" w:hAnsi="Times" w:cs="Times"/>
                <w:lang w:eastAsia="ko-KR"/>
              </w:rPr>
            </w:pPr>
            <w:r w:rsidRPr="00DD5B4C">
              <w:rPr>
                <w:rFonts w:ascii="Times" w:hAnsi="Times" w:cs="Times"/>
                <w:lang w:eastAsia="ko-KR"/>
              </w:rPr>
              <w:t>Note: The SL CA work in Rel-18 mainly targets some V2X use cases</w:t>
            </w:r>
          </w:p>
        </w:tc>
      </w:tr>
    </w:tbl>
    <w:p w14:paraId="2B26AB90" w14:textId="77777777" w:rsidR="00D72E94" w:rsidRDefault="00D72E94" w:rsidP="00A43281">
      <w:pPr>
        <w:spacing w:after="240"/>
        <w:jc w:val="both"/>
        <w:rPr>
          <w:rFonts w:eastAsia="SimSun"/>
          <w:bCs/>
        </w:rPr>
      </w:pPr>
    </w:p>
    <w:p w14:paraId="24BF2888" w14:textId="16C8A9CC" w:rsidR="00A43281" w:rsidRDefault="00A43281" w:rsidP="00A43281">
      <w:pPr>
        <w:spacing w:after="240"/>
        <w:jc w:val="both"/>
        <w:rPr>
          <w:rFonts w:eastAsia="SimSun"/>
          <w:bCs/>
        </w:rPr>
      </w:pPr>
      <w:r w:rsidRPr="00087479">
        <w:rPr>
          <w:rFonts w:eastAsia="SimSun"/>
          <w:bCs/>
        </w:rPr>
        <w:t xml:space="preserve">The objective of sidelink CA is a RAN2-led objective, which involves sidelink carrier selection, synchronization of aggregated carriers, handling the limited capability, power control for simultaneous sidelink transmissions and packet duplication. Since LTE sidelink CA already has the design for the above features, the LTE sidelink CA design should be used as a baseline to minimize the specification efforts. </w:t>
      </w:r>
      <w:r>
        <w:rPr>
          <w:rFonts w:eastAsia="SimSun"/>
          <w:bCs/>
        </w:rPr>
        <w:t xml:space="preserve">This objective is important for high-throughput and high reliability sidelink communication and are widely supported by many companies in earlier plenary discussions. </w:t>
      </w:r>
    </w:p>
    <w:p w14:paraId="077F8B46" w14:textId="3FD0BA79" w:rsidR="00EF2388" w:rsidRDefault="00211B33" w:rsidP="00211B33">
      <w:pPr>
        <w:spacing w:after="240"/>
        <w:jc w:val="both"/>
        <w:rPr>
          <w:rFonts w:eastAsia="SimSun"/>
        </w:rPr>
      </w:pPr>
      <w:r w:rsidRPr="00765120">
        <w:rPr>
          <w:rFonts w:eastAsia="SimSun"/>
        </w:rPr>
        <w:t xml:space="preserve">In the </w:t>
      </w:r>
      <w:r w:rsidR="003C7E82" w:rsidRPr="00765120">
        <w:rPr>
          <w:rFonts w:eastAsia="SimSun"/>
        </w:rPr>
        <w:t>last</w:t>
      </w:r>
      <w:r w:rsidRPr="00765120">
        <w:rPr>
          <w:rFonts w:eastAsia="SimSun"/>
        </w:rPr>
        <w:t xml:space="preserve"> </w:t>
      </w:r>
      <w:r w:rsidR="003C7E82" w:rsidRPr="00765120">
        <w:rPr>
          <w:rFonts w:eastAsia="SimSun"/>
        </w:rPr>
        <w:t xml:space="preserve">two </w:t>
      </w:r>
      <w:r w:rsidRPr="00765120">
        <w:rPr>
          <w:rFonts w:eastAsia="SimSun"/>
        </w:rPr>
        <w:t>RAN1 meeting</w:t>
      </w:r>
      <w:r w:rsidR="003C7E82" w:rsidRPr="00765120">
        <w:rPr>
          <w:rFonts w:eastAsia="SimSun"/>
        </w:rPr>
        <w:t xml:space="preserve">s </w:t>
      </w:r>
      <w:r w:rsidR="003C7E82" w:rsidRPr="00765120">
        <w:rPr>
          <w:rFonts w:eastAsia="SimSun"/>
        </w:rPr>
        <w:fldChar w:fldCharType="begin"/>
      </w:r>
      <w:r w:rsidR="003C7E82" w:rsidRPr="00765120">
        <w:rPr>
          <w:rFonts w:eastAsia="SimSun"/>
        </w:rPr>
        <w:instrText xml:space="preserve"> REF _Ref135492835 \r \h </w:instrText>
      </w:r>
      <w:r w:rsidR="00D72E94" w:rsidRPr="00765120">
        <w:rPr>
          <w:rFonts w:eastAsia="SimSun"/>
        </w:rPr>
        <w:instrText xml:space="preserve"> \* MERGEFORMAT </w:instrText>
      </w:r>
      <w:r w:rsidR="003C7E82" w:rsidRPr="00765120">
        <w:rPr>
          <w:rFonts w:eastAsia="SimSun"/>
        </w:rPr>
      </w:r>
      <w:r w:rsidR="003C7E82" w:rsidRPr="00765120">
        <w:rPr>
          <w:rFonts w:eastAsia="SimSun"/>
        </w:rPr>
        <w:fldChar w:fldCharType="separate"/>
      </w:r>
      <w:r w:rsidR="003C7E82" w:rsidRPr="00765120">
        <w:rPr>
          <w:rFonts w:eastAsia="SimSun"/>
        </w:rPr>
        <w:t>[3]</w:t>
      </w:r>
      <w:r w:rsidR="003C7E82" w:rsidRPr="00765120">
        <w:rPr>
          <w:rFonts w:eastAsia="SimSun"/>
        </w:rPr>
        <w:fldChar w:fldCharType="end"/>
      </w:r>
      <w:r w:rsidR="00765120" w:rsidRPr="00765120">
        <w:rPr>
          <w:rFonts w:eastAsia="SimSun"/>
        </w:rPr>
        <w:t xml:space="preserve">, </w:t>
      </w:r>
      <w:r w:rsidR="00765120" w:rsidRPr="00765120">
        <w:rPr>
          <w:rFonts w:eastAsia="SimSun"/>
        </w:rPr>
        <w:fldChar w:fldCharType="begin"/>
      </w:r>
      <w:r w:rsidR="00765120" w:rsidRPr="00765120">
        <w:rPr>
          <w:rFonts w:eastAsia="SimSun"/>
        </w:rPr>
        <w:instrText xml:space="preserve"> REF _Ref136364233 \r \h </w:instrText>
      </w:r>
      <w:r w:rsidR="00765120">
        <w:rPr>
          <w:rFonts w:eastAsia="SimSun"/>
        </w:rPr>
        <w:instrText xml:space="preserve"> \* MERGEFORMAT </w:instrText>
      </w:r>
      <w:r w:rsidR="00765120" w:rsidRPr="00765120">
        <w:rPr>
          <w:rFonts w:eastAsia="SimSun"/>
        </w:rPr>
      </w:r>
      <w:r w:rsidR="00765120" w:rsidRPr="00765120">
        <w:rPr>
          <w:rFonts w:eastAsia="SimSun"/>
        </w:rPr>
        <w:fldChar w:fldCharType="separate"/>
      </w:r>
      <w:r w:rsidR="00765120" w:rsidRPr="00765120">
        <w:rPr>
          <w:rFonts w:eastAsia="SimSun"/>
        </w:rPr>
        <w:t>[4]</w:t>
      </w:r>
      <w:r w:rsidR="00765120" w:rsidRPr="00765120">
        <w:rPr>
          <w:rFonts w:eastAsia="SimSun"/>
        </w:rPr>
        <w:fldChar w:fldCharType="end"/>
      </w:r>
      <w:r w:rsidR="003C7E82" w:rsidRPr="00765120">
        <w:rPr>
          <w:rFonts w:eastAsia="SimSun"/>
        </w:rPr>
        <w:t>,</w:t>
      </w:r>
      <w:r w:rsidR="00765120">
        <w:rPr>
          <w:rFonts w:eastAsia="SimSun"/>
        </w:rPr>
        <w:t xml:space="preserve"> and the last RAN2 meeting </w:t>
      </w:r>
      <w:r w:rsidR="00765120">
        <w:rPr>
          <w:rFonts w:eastAsia="SimSun"/>
        </w:rPr>
        <w:fldChar w:fldCharType="begin"/>
      </w:r>
      <w:r w:rsidR="00765120">
        <w:rPr>
          <w:rFonts w:eastAsia="SimSun"/>
        </w:rPr>
        <w:instrText xml:space="preserve"> REF _Ref136364381 \r \h </w:instrText>
      </w:r>
      <w:r w:rsidR="00765120">
        <w:rPr>
          <w:rFonts w:eastAsia="SimSun"/>
        </w:rPr>
      </w:r>
      <w:r w:rsidR="00765120">
        <w:rPr>
          <w:rFonts w:eastAsia="SimSun"/>
        </w:rPr>
        <w:fldChar w:fldCharType="separate"/>
      </w:r>
      <w:r w:rsidR="00765120">
        <w:rPr>
          <w:rFonts w:eastAsia="SimSun"/>
        </w:rPr>
        <w:t>[5]</w:t>
      </w:r>
      <w:r w:rsidR="00765120">
        <w:rPr>
          <w:rFonts w:eastAsia="SimSun"/>
        </w:rPr>
        <w:fldChar w:fldCharType="end"/>
      </w:r>
      <w:r w:rsidR="00765120">
        <w:rPr>
          <w:rFonts w:eastAsia="SimSun"/>
        </w:rPr>
        <w:t xml:space="preserve">, </w:t>
      </w:r>
      <w:r>
        <w:rPr>
          <w:rFonts w:eastAsia="SimSun"/>
        </w:rPr>
        <w:t xml:space="preserve">good progresses have been made on the objective of </w:t>
      </w:r>
      <w:r w:rsidR="003C7E82">
        <w:rPr>
          <w:rFonts w:eastAsia="SimSun"/>
        </w:rPr>
        <w:t>co-channel co-existence for LTE sidelink and NR sidelink</w:t>
      </w:r>
      <w:r w:rsidR="00634EBB">
        <w:rPr>
          <w:rFonts w:eastAsia="SimSun"/>
        </w:rPr>
        <w:t xml:space="preserve"> in RAN1</w:t>
      </w:r>
      <w:r w:rsidR="00D72E94">
        <w:rPr>
          <w:rFonts w:eastAsia="SimSun"/>
        </w:rPr>
        <w:t xml:space="preserve"> and RAN2</w:t>
      </w:r>
      <w:r>
        <w:rPr>
          <w:rFonts w:eastAsia="SimSun"/>
        </w:rPr>
        <w:t xml:space="preserve">. </w:t>
      </w:r>
      <w:r w:rsidR="003C7E82">
        <w:rPr>
          <w:rFonts w:eastAsia="SimSun"/>
        </w:rPr>
        <w:t>Overall, there is no remaining essential issues in our view</w:t>
      </w:r>
      <w:r w:rsidR="00765120">
        <w:rPr>
          <w:rFonts w:eastAsia="SimSun"/>
        </w:rPr>
        <w:t xml:space="preserve">, and we think the co-channel coexistence for LTE sidelink and NR sidelink is considered as complete in RAN1 and RAN2 for stage 2. </w:t>
      </w:r>
      <w:r w:rsidR="003C7E82">
        <w:rPr>
          <w:rFonts w:eastAsia="SimSun"/>
        </w:rPr>
        <w:t xml:space="preserve"> </w:t>
      </w:r>
    </w:p>
    <w:p w14:paraId="0B409A93" w14:textId="30B47A68" w:rsidR="00A43281" w:rsidRDefault="00A43281" w:rsidP="00A43281">
      <w:pPr>
        <w:spacing w:after="240"/>
        <w:jc w:val="both"/>
        <w:rPr>
          <w:rFonts w:eastAsia="SimSun"/>
          <w:bCs/>
          <w:i/>
          <w:iCs/>
        </w:rPr>
      </w:pPr>
      <w:r w:rsidRPr="009E640C">
        <w:rPr>
          <w:rFonts w:eastAsia="SimSun"/>
          <w:bCs/>
          <w:i/>
          <w:iCs/>
        </w:rPr>
        <w:t xml:space="preserve">Observation </w:t>
      </w:r>
      <w:r>
        <w:rPr>
          <w:rFonts w:eastAsia="SimSun"/>
          <w:bCs/>
          <w:i/>
          <w:iCs/>
        </w:rPr>
        <w:t>1</w:t>
      </w:r>
      <w:r w:rsidRPr="009E640C">
        <w:rPr>
          <w:rFonts w:eastAsia="SimSun"/>
          <w:bCs/>
          <w:i/>
          <w:iCs/>
        </w:rPr>
        <w:t xml:space="preserve">: </w:t>
      </w:r>
      <w:r w:rsidR="003C7E82">
        <w:rPr>
          <w:rFonts w:eastAsia="SimSun"/>
          <w:bCs/>
          <w:i/>
          <w:iCs/>
        </w:rPr>
        <w:t>The co-channel coexistence for LTE sidelink and NR sidelink is considered as complete</w:t>
      </w:r>
      <w:r w:rsidR="00D72E94">
        <w:rPr>
          <w:rFonts w:eastAsia="SimSun"/>
          <w:bCs/>
          <w:i/>
          <w:iCs/>
        </w:rPr>
        <w:t xml:space="preserve"> in RAN1 and RAN2 for stage 2</w:t>
      </w:r>
      <w:r w:rsidR="003C7E82">
        <w:rPr>
          <w:rFonts w:eastAsia="SimSun"/>
          <w:bCs/>
          <w:i/>
          <w:iCs/>
        </w:rPr>
        <w:t xml:space="preserve">. </w:t>
      </w:r>
      <w:r>
        <w:rPr>
          <w:rFonts w:eastAsia="SimSun"/>
          <w:bCs/>
          <w:i/>
          <w:iCs/>
        </w:rPr>
        <w:t xml:space="preserve"> </w:t>
      </w:r>
    </w:p>
    <w:p w14:paraId="49A40D85" w14:textId="34A60B49" w:rsidR="003C7E82" w:rsidRPr="003C7E82" w:rsidRDefault="003C7E82" w:rsidP="00A43281">
      <w:pPr>
        <w:spacing w:after="240"/>
        <w:jc w:val="both"/>
        <w:rPr>
          <w:rFonts w:eastAsia="SimSun"/>
          <w:bCs/>
        </w:rPr>
      </w:pPr>
      <w:r>
        <w:rPr>
          <w:rFonts w:eastAsia="SimSun"/>
          <w:bCs/>
        </w:rPr>
        <w:t>In RAN #99 meeting, the scope of the sidelink CA objective is modified with many restrictions</w:t>
      </w:r>
      <w:r w:rsidR="00567EDE">
        <w:rPr>
          <w:rFonts w:eastAsia="SimSun"/>
          <w:bCs/>
        </w:rPr>
        <w:t xml:space="preserve"> related to RAN1 design</w:t>
      </w:r>
      <w:r>
        <w:rPr>
          <w:rFonts w:eastAsia="SimSun"/>
          <w:bCs/>
        </w:rPr>
        <w:t xml:space="preserve">, e.g., </w:t>
      </w:r>
      <w:r w:rsidR="00567EDE" w:rsidRPr="00567EDE">
        <w:rPr>
          <w:rFonts w:eastAsia="SimSun"/>
        </w:rPr>
        <w:t>same subcarrier spacing (SCS) among CA carriers to avoid resource selection enhancements and AGC issues,</w:t>
      </w:r>
      <w:r w:rsidR="00567EDE">
        <w:rPr>
          <w:rFonts w:eastAsia="SimSun"/>
          <w:b/>
          <w:bCs/>
        </w:rPr>
        <w:t xml:space="preserve"> </w:t>
      </w:r>
      <w:r w:rsidRPr="003C7E82">
        <w:rPr>
          <w:rFonts w:eastAsia="SimSun"/>
          <w:bCs/>
        </w:rPr>
        <w:t>no enhancement related to SCI transmissions on PSCCH/PSSCH, PSFCH transmission, RSRP feedback, CSI feedback and congestion control compared to Rel-16, no consideration for limited transmission and reception capability</w:t>
      </w:r>
      <w:r w:rsidR="00567EDE">
        <w:rPr>
          <w:rFonts w:eastAsia="SimSun"/>
          <w:bCs/>
        </w:rPr>
        <w:t xml:space="preserve">, etc. With these restrictions, we think the scope of the existing sidelink CA objective is reasonable for RAN1, which has only one meeting remaining for Rel-18. </w:t>
      </w:r>
    </w:p>
    <w:p w14:paraId="556CDCE0" w14:textId="0C97384F" w:rsidR="003C7E82" w:rsidRDefault="003C7E82" w:rsidP="00A43281">
      <w:pPr>
        <w:spacing w:after="240"/>
        <w:jc w:val="both"/>
        <w:rPr>
          <w:rFonts w:eastAsia="SimSun"/>
          <w:bCs/>
          <w:i/>
          <w:iCs/>
        </w:rPr>
      </w:pPr>
      <w:r w:rsidRPr="009E640C">
        <w:rPr>
          <w:rFonts w:eastAsia="SimSun"/>
          <w:bCs/>
          <w:i/>
          <w:iCs/>
        </w:rPr>
        <w:t xml:space="preserve">Observation </w:t>
      </w:r>
      <w:r>
        <w:rPr>
          <w:rFonts w:eastAsia="SimSun"/>
          <w:bCs/>
          <w:i/>
          <w:iCs/>
        </w:rPr>
        <w:t>2</w:t>
      </w:r>
      <w:r w:rsidRPr="009E640C">
        <w:rPr>
          <w:rFonts w:eastAsia="SimSun"/>
          <w:bCs/>
          <w:i/>
          <w:iCs/>
        </w:rPr>
        <w:t xml:space="preserve">: </w:t>
      </w:r>
      <w:r>
        <w:rPr>
          <w:rFonts w:eastAsia="SimSun"/>
          <w:bCs/>
          <w:i/>
          <w:iCs/>
        </w:rPr>
        <w:t xml:space="preserve">The scope of the </w:t>
      </w:r>
      <w:r w:rsidR="00567EDE">
        <w:rPr>
          <w:rFonts w:eastAsia="SimSun"/>
          <w:bCs/>
          <w:i/>
          <w:iCs/>
        </w:rPr>
        <w:t xml:space="preserve">existing </w:t>
      </w:r>
      <w:r>
        <w:rPr>
          <w:rFonts w:eastAsia="SimSun"/>
          <w:bCs/>
          <w:i/>
          <w:iCs/>
        </w:rPr>
        <w:t xml:space="preserve">sidelink CA objective is </w:t>
      </w:r>
      <w:r w:rsidR="00567EDE">
        <w:rPr>
          <w:rFonts w:eastAsia="SimSun"/>
          <w:bCs/>
          <w:i/>
          <w:iCs/>
        </w:rPr>
        <w:t>reasonable for RAN1</w:t>
      </w:r>
      <w:r>
        <w:rPr>
          <w:rFonts w:eastAsia="SimSun"/>
          <w:bCs/>
          <w:i/>
          <w:iCs/>
        </w:rPr>
        <w:t xml:space="preserve">. </w:t>
      </w:r>
    </w:p>
    <w:p w14:paraId="7440417D" w14:textId="46F69F79" w:rsidR="00567EDE" w:rsidRPr="00567EDE" w:rsidRDefault="00567EDE" w:rsidP="00A43281">
      <w:pPr>
        <w:spacing w:after="240"/>
        <w:jc w:val="both"/>
        <w:rPr>
          <w:rFonts w:eastAsia="SimSun"/>
          <w:bCs/>
        </w:rPr>
      </w:pPr>
      <w:r w:rsidRPr="00567EDE">
        <w:rPr>
          <w:rFonts w:eastAsia="SimSun"/>
          <w:bCs/>
        </w:rPr>
        <w:t>With</w:t>
      </w:r>
      <w:r>
        <w:rPr>
          <w:rFonts w:eastAsia="SimSun"/>
          <w:bCs/>
        </w:rPr>
        <w:t xml:space="preserve"> the above two observations, we have the following proposal. </w:t>
      </w:r>
    </w:p>
    <w:p w14:paraId="34A8AB81" w14:textId="7E50BD12" w:rsidR="00135C2B" w:rsidRDefault="00F948DA" w:rsidP="00567EDE">
      <w:pPr>
        <w:spacing w:after="240"/>
        <w:jc w:val="both"/>
        <w:rPr>
          <w:rFonts w:eastAsia="SimSun"/>
          <w:bCs/>
          <w:i/>
          <w:iCs/>
        </w:rPr>
      </w:pPr>
      <w:r>
        <w:rPr>
          <w:rFonts w:eastAsia="SimSun"/>
          <w:bCs/>
          <w:i/>
          <w:iCs/>
        </w:rPr>
        <w:t>Proposal</w:t>
      </w:r>
      <w:r w:rsidRPr="009E640C">
        <w:rPr>
          <w:rFonts w:eastAsia="SimSun"/>
          <w:bCs/>
          <w:i/>
          <w:iCs/>
        </w:rPr>
        <w:t xml:space="preserve"> </w:t>
      </w:r>
      <w:r>
        <w:rPr>
          <w:rFonts w:eastAsia="SimSun"/>
          <w:bCs/>
          <w:i/>
          <w:iCs/>
        </w:rPr>
        <w:t>1</w:t>
      </w:r>
      <w:r w:rsidRPr="009E640C">
        <w:rPr>
          <w:rFonts w:eastAsia="SimSun"/>
          <w:bCs/>
          <w:i/>
          <w:iCs/>
        </w:rPr>
        <w:t>:</w:t>
      </w:r>
      <w:r>
        <w:rPr>
          <w:rFonts w:eastAsia="SimSun"/>
          <w:bCs/>
          <w:i/>
          <w:iCs/>
        </w:rPr>
        <w:t xml:space="preserve"> </w:t>
      </w:r>
      <w:r w:rsidR="003C7E82">
        <w:rPr>
          <w:rFonts w:eastAsia="SimSun"/>
          <w:bCs/>
          <w:i/>
          <w:iCs/>
        </w:rPr>
        <w:t xml:space="preserve">Start sidelink CA objective in RAN1 from RAN# 100, without updating the existing scope for the objective. </w:t>
      </w:r>
    </w:p>
    <w:p w14:paraId="0DF773A4" w14:textId="77777777" w:rsidR="00567EDE" w:rsidRPr="00567EDE" w:rsidRDefault="00567EDE" w:rsidP="00567EDE">
      <w:pPr>
        <w:spacing w:after="240"/>
        <w:jc w:val="both"/>
        <w:rPr>
          <w:rFonts w:eastAsia="SimSun"/>
          <w:bCs/>
          <w:i/>
          <w:iCs/>
        </w:rPr>
      </w:pPr>
    </w:p>
    <w:p w14:paraId="41B42166" w14:textId="77777777" w:rsidR="009750A8" w:rsidRPr="00AB663D" w:rsidRDefault="009750A8" w:rsidP="009750A8">
      <w:pPr>
        <w:pStyle w:val="Heading1"/>
        <w:rPr>
          <w:sz w:val="32"/>
          <w:szCs w:val="32"/>
        </w:rPr>
      </w:pPr>
      <w:r w:rsidRPr="00AB663D">
        <w:rPr>
          <w:sz w:val="32"/>
          <w:szCs w:val="32"/>
        </w:rPr>
        <w:t>Conclusion</w:t>
      </w:r>
    </w:p>
    <w:p w14:paraId="36722E0E" w14:textId="1E18395E" w:rsidR="009750A8" w:rsidRDefault="009750A8" w:rsidP="009750A8">
      <w:pPr>
        <w:spacing w:after="240" w:line="276" w:lineRule="auto"/>
        <w:jc w:val="both"/>
        <w:rPr>
          <w:rFonts w:eastAsia="SimSun"/>
        </w:rPr>
      </w:pPr>
      <w:r w:rsidRPr="00766487">
        <w:rPr>
          <w:rFonts w:eastAsia="SimSun"/>
        </w:rPr>
        <w:t>Based on the discussion</w:t>
      </w:r>
      <w:r w:rsidR="005532E0">
        <w:rPr>
          <w:rFonts w:eastAsia="SimSun"/>
        </w:rPr>
        <w:t>s</w:t>
      </w:r>
      <w:r w:rsidRPr="00766487">
        <w:rPr>
          <w:rFonts w:eastAsia="SimSun"/>
        </w:rPr>
        <w:t xml:space="preserve"> above, we have the following </w:t>
      </w:r>
      <w:r w:rsidR="004F3429">
        <w:rPr>
          <w:rFonts w:eastAsia="SimSun"/>
        </w:rPr>
        <w:t xml:space="preserve">observation and </w:t>
      </w:r>
      <w:r w:rsidRPr="00766487">
        <w:rPr>
          <w:rFonts w:eastAsia="SimSun"/>
        </w:rPr>
        <w:t>proposal</w:t>
      </w:r>
      <w:r w:rsidR="004F3429">
        <w:rPr>
          <w:rFonts w:eastAsia="SimSun"/>
        </w:rPr>
        <w:t>s</w:t>
      </w:r>
      <w:r w:rsidRPr="00766487">
        <w:rPr>
          <w:rFonts w:eastAsia="SimSun"/>
        </w:rPr>
        <w:t>.</w:t>
      </w:r>
    </w:p>
    <w:p w14:paraId="1549FCA2" w14:textId="77777777" w:rsidR="00567EDE" w:rsidRDefault="00567EDE" w:rsidP="00567EDE">
      <w:pPr>
        <w:spacing w:after="240"/>
        <w:jc w:val="both"/>
        <w:rPr>
          <w:rFonts w:eastAsia="SimSun"/>
          <w:bCs/>
          <w:i/>
          <w:iCs/>
        </w:rPr>
      </w:pPr>
      <w:r w:rsidRPr="009E640C">
        <w:rPr>
          <w:rFonts w:eastAsia="SimSun"/>
          <w:bCs/>
          <w:i/>
          <w:iCs/>
        </w:rPr>
        <w:t xml:space="preserve">Observation </w:t>
      </w:r>
      <w:r>
        <w:rPr>
          <w:rFonts w:eastAsia="SimSun"/>
          <w:bCs/>
          <w:i/>
          <w:iCs/>
        </w:rPr>
        <w:t>1</w:t>
      </w:r>
      <w:r w:rsidRPr="009E640C">
        <w:rPr>
          <w:rFonts w:eastAsia="SimSun"/>
          <w:bCs/>
          <w:i/>
          <w:iCs/>
        </w:rPr>
        <w:t xml:space="preserve">: </w:t>
      </w:r>
      <w:r>
        <w:rPr>
          <w:rFonts w:eastAsia="SimSun"/>
          <w:bCs/>
          <w:i/>
          <w:iCs/>
        </w:rPr>
        <w:t xml:space="preserve">The co-channel coexistence for LTE sidelink and NR sidelink is considered as complete.  </w:t>
      </w:r>
    </w:p>
    <w:p w14:paraId="0A23AA54" w14:textId="403BADFF" w:rsidR="00567EDE" w:rsidRDefault="00567EDE" w:rsidP="00567EDE">
      <w:pPr>
        <w:spacing w:after="240"/>
        <w:jc w:val="both"/>
        <w:rPr>
          <w:rFonts w:eastAsia="SimSun"/>
          <w:bCs/>
          <w:i/>
          <w:iCs/>
        </w:rPr>
      </w:pPr>
      <w:r w:rsidRPr="009E640C">
        <w:rPr>
          <w:rFonts w:eastAsia="SimSun"/>
          <w:bCs/>
          <w:i/>
          <w:iCs/>
        </w:rPr>
        <w:t xml:space="preserve">Observation </w:t>
      </w:r>
      <w:r>
        <w:rPr>
          <w:rFonts w:eastAsia="SimSun"/>
          <w:bCs/>
          <w:i/>
          <w:iCs/>
        </w:rPr>
        <w:t>2</w:t>
      </w:r>
      <w:r w:rsidRPr="009E640C">
        <w:rPr>
          <w:rFonts w:eastAsia="SimSun"/>
          <w:bCs/>
          <w:i/>
          <w:iCs/>
        </w:rPr>
        <w:t xml:space="preserve">: </w:t>
      </w:r>
      <w:r>
        <w:rPr>
          <w:rFonts w:eastAsia="SimSun"/>
          <w:bCs/>
          <w:i/>
          <w:iCs/>
        </w:rPr>
        <w:t xml:space="preserve">The scope of the existing sidelink CA objective is reasonable for RAN1. </w:t>
      </w:r>
    </w:p>
    <w:p w14:paraId="1DDDB204" w14:textId="4C8ED46C" w:rsidR="005B48DD" w:rsidRDefault="00567EDE" w:rsidP="00567EDE">
      <w:pPr>
        <w:spacing w:after="240"/>
        <w:jc w:val="both"/>
        <w:rPr>
          <w:rFonts w:eastAsia="SimSun"/>
          <w:bCs/>
          <w:i/>
          <w:iCs/>
        </w:rPr>
      </w:pPr>
      <w:r>
        <w:rPr>
          <w:rFonts w:eastAsia="SimSun"/>
          <w:bCs/>
          <w:i/>
          <w:iCs/>
        </w:rPr>
        <w:lastRenderedPageBreak/>
        <w:t>Proposal</w:t>
      </w:r>
      <w:r w:rsidRPr="009E640C">
        <w:rPr>
          <w:rFonts w:eastAsia="SimSun"/>
          <w:bCs/>
          <w:i/>
          <w:iCs/>
        </w:rPr>
        <w:t xml:space="preserve"> </w:t>
      </w:r>
      <w:r>
        <w:rPr>
          <w:rFonts w:eastAsia="SimSun"/>
          <w:bCs/>
          <w:i/>
          <w:iCs/>
        </w:rPr>
        <w:t>1</w:t>
      </w:r>
      <w:r w:rsidRPr="009E640C">
        <w:rPr>
          <w:rFonts w:eastAsia="SimSun"/>
          <w:bCs/>
          <w:i/>
          <w:iCs/>
        </w:rPr>
        <w:t>:</w:t>
      </w:r>
      <w:r>
        <w:rPr>
          <w:rFonts w:eastAsia="SimSun"/>
          <w:bCs/>
          <w:i/>
          <w:iCs/>
        </w:rPr>
        <w:t xml:space="preserve"> Start sidelink CA objective in RAN1 from RAN# 100, without updating the existing scope for the objective. </w:t>
      </w:r>
    </w:p>
    <w:p w14:paraId="7D24B462" w14:textId="77777777" w:rsidR="00567EDE" w:rsidRPr="00567EDE" w:rsidRDefault="00567EDE" w:rsidP="00567EDE">
      <w:pPr>
        <w:spacing w:after="240"/>
        <w:jc w:val="both"/>
        <w:rPr>
          <w:rFonts w:eastAsia="SimSun"/>
          <w:bCs/>
          <w:i/>
          <w:iCs/>
        </w:rPr>
      </w:pPr>
    </w:p>
    <w:p w14:paraId="05D2D604" w14:textId="77777777" w:rsidR="009750A8" w:rsidRPr="00336821" w:rsidRDefault="009750A8" w:rsidP="009750A8">
      <w:pPr>
        <w:pStyle w:val="Heading1"/>
        <w:rPr>
          <w:sz w:val="32"/>
          <w:szCs w:val="32"/>
        </w:rPr>
      </w:pPr>
      <w:r w:rsidRPr="00336821">
        <w:rPr>
          <w:sz w:val="32"/>
          <w:szCs w:val="32"/>
        </w:rPr>
        <w:t>Reference</w:t>
      </w:r>
    </w:p>
    <w:p w14:paraId="0468F966" w14:textId="654FAD79" w:rsidR="009750A8" w:rsidRDefault="009750A8" w:rsidP="009750A8">
      <w:pPr>
        <w:pStyle w:val="BodyText"/>
        <w:numPr>
          <w:ilvl w:val="0"/>
          <w:numId w:val="2"/>
        </w:numPr>
        <w:spacing w:before="120"/>
        <w:jc w:val="both"/>
      </w:pPr>
      <w:bookmarkStart w:id="2" w:name="_Ref25671504"/>
      <w:bookmarkStart w:id="3" w:name="_Ref34641810"/>
      <w:bookmarkStart w:id="4" w:name="_Ref81552865"/>
      <w:bookmarkEnd w:id="0"/>
      <w:r>
        <w:t>RP-2</w:t>
      </w:r>
      <w:r w:rsidR="00B76C6D">
        <w:t>30077</w:t>
      </w:r>
      <w:r>
        <w:t>, “</w:t>
      </w:r>
      <w:r w:rsidRPr="00F073EF">
        <w:rPr>
          <w:bCs/>
          <w:lang w:val="en-GB"/>
        </w:rPr>
        <w:t>WID</w:t>
      </w:r>
      <w:r w:rsidR="00FE021D">
        <w:rPr>
          <w:bCs/>
          <w:lang w:val="en-GB"/>
        </w:rPr>
        <w:t xml:space="preserve"> revision</w:t>
      </w:r>
      <w:r w:rsidR="0088680D">
        <w:rPr>
          <w:bCs/>
          <w:lang w:val="en-GB"/>
        </w:rPr>
        <w:t xml:space="preserve">: NR </w:t>
      </w:r>
      <w:r w:rsidR="00FE021D">
        <w:rPr>
          <w:bCs/>
          <w:lang w:val="en-GB"/>
        </w:rPr>
        <w:t>sidelink evolution</w:t>
      </w:r>
      <w:r>
        <w:t xml:space="preserve">,” </w:t>
      </w:r>
      <w:r w:rsidR="00B76C6D">
        <w:t>Mar</w:t>
      </w:r>
      <w:r>
        <w:t>. 202</w:t>
      </w:r>
      <w:r w:rsidR="00B76C6D">
        <w:t>3</w:t>
      </w:r>
      <w:r>
        <w:t>.</w:t>
      </w:r>
      <w:bookmarkEnd w:id="2"/>
      <w:bookmarkEnd w:id="3"/>
      <w:bookmarkEnd w:id="4"/>
      <w:r>
        <w:t xml:space="preserve"> </w:t>
      </w:r>
    </w:p>
    <w:p w14:paraId="4B7CB642" w14:textId="178CC7EA" w:rsidR="00211B33" w:rsidRDefault="00211B33" w:rsidP="00211B33">
      <w:pPr>
        <w:pStyle w:val="BodyText"/>
        <w:numPr>
          <w:ilvl w:val="0"/>
          <w:numId w:val="2"/>
        </w:numPr>
        <w:tabs>
          <w:tab w:val="left" w:pos="420"/>
        </w:tabs>
        <w:spacing w:before="120"/>
        <w:jc w:val="both"/>
      </w:pPr>
      <w:bookmarkStart w:id="5" w:name="_Ref129076818"/>
      <w:bookmarkStart w:id="6" w:name="_Ref120618942"/>
      <w:bookmarkStart w:id="7" w:name="_Ref112833471"/>
      <w:r>
        <w:t>Chairman’s Notes, 3GPP TSG RAN #</w:t>
      </w:r>
      <w:r w:rsidR="00B76C6D">
        <w:t>99</w:t>
      </w:r>
      <w:r>
        <w:t xml:space="preserve"> meeting, </w:t>
      </w:r>
      <w:r w:rsidR="00B76C6D">
        <w:t>Mar</w:t>
      </w:r>
      <w:r>
        <w:t>. 2023.</w:t>
      </w:r>
      <w:bookmarkEnd w:id="5"/>
    </w:p>
    <w:p w14:paraId="7207D076" w14:textId="06272054" w:rsidR="009A0AA6" w:rsidRPr="003C7E82" w:rsidRDefault="00450974" w:rsidP="00B76C6D">
      <w:pPr>
        <w:pStyle w:val="BodyText"/>
        <w:numPr>
          <w:ilvl w:val="0"/>
          <w:numId w:val="2"/>
        </w:numPr>
        <w:tabs>
          <w:tab w:val="left" w:pos="420"/>
        </w:tabs>
        <w:spacing w:before="120"/>
        <w:jc w:val="both"/>
        <w:rPr>
          <w:b/>
          <w:szCs w:val="20"/>
          <w:lang w:val="en-GB" w:eastAsia="x-none"/>
        </w:rPr>
      </w:pPr>
      <w:bookmarkStart w:id="8" w:name="_Ref135492835"/>
      <w:r>
        <w:t>Chairman’s Notes, 3GPP TSG RAN1 #11</w:t>
      </w:r>
      <w:r w:rsidR="00B76C6D">
        <w:t>3</w:t>
      </w:r>
      <w:r>
        <w:t xml:space="preserve"> meeting, </w:t>
      </w:r>
      <w:r w:rsidR="00B76C6D">
        <w:t>May</w:t>
      </w:r>
      <w:r>
        <w:t xml:space="preserve"> 202</w:t>
      </w:r>
      <w:r w:rsidR="00B84D51">
        <w:t>3</w:t>
      </w:r>
      <w:r>
        <w:t>.</w:t>
      </w:r>
      <w:bookmarkEnd w:id="6"/>
      <w:bookmarkEnd w:id="7"/>
      <w:bookmarkEnd w:id="8"/>
    </w:p>
    <w:p w14:paraId="0AFA5C27" w14:textId="4B290B9A" w:rsidR="003C7E82" w:rsidRPr="00765120" w:rsidRDefault="003C7E82" w:rsidP="003C7E82">
      <w:pPr>
        <w:pStyle w:val="BodyText"/>
        <w:numPr>
          <w:ilvl w:val="0"/>
          <w:numId w:val="2"/>
        </w:numPr>
        <w:tabs>
          <w:tab w:val="left" w:pos="420"/>
        </w:tabs>
        <w:spacing w:before="120"/>
        <w:jc w:val="both"/>
        <w:rPr>
          <w:b/>
          <w:szCs w:val="20"/>
          <w:lang w:val="en-GB" w:eastAsia="x-none"/>
        </w:rPr>
      </w:pPr>
      <w:bookmarkStart w:id="9" w:name="_Ref136364233"/>
      <w:r>
        <w:t>Chairman’s Notes, 3GPP TSG RAN1 #112b-e meeting, April 202</w:t>
      </w:r>
      <w:r w:rsidR="00B84D51">
        <w:t>3</w:t>
      </w:r>
      <w:r>
        <w:t>.</w:t>
      </w:r>
      <w:bookmarkEnd w:id="9"/>
    </w:p>
    <w:p w14:paraId="1D0294E8" w14:textId="50E9F643" w:rsidR="00765120" w:rsidRPr="003C7E82" w:rsidRDefault="00765120" w:rsidP="00765120">
      <w:pPr>
        <w:pStyle w:val="BodyText"/>
        <w:numPr>
          <w:ilvl w:val="0"/>
          <w:numId w:val="2"/>
        </w:numPr>
        <w:tabs>
          <w:tab w:val="left" w:pos="420"/>
        </w:tabs>
        <w:spacing w:before="120"/>
        <w:jc w:val="both"/>
        <w:rPr>
          <w:b/>
          <w:szCs w:val="20"/>
          <w:lang w:val="en-GB" w:eastAsia="x-none"/>
        </w:rPr>
      </w:pPr>
      <w:bookmarkStart w:id="10" w:name="_Ref136364381"/>
      <w:r>
        <w:t>Chairman’s Notes, 3GPP TSG RAN2 #122 meeting, May 202</w:t>
      </w:r>
      <w:r w:rsidR="00B84D51">
        <w:t>3</w:t>
      </w:r>
      <w:r>
        <w:t>.</w:t>
      </w:r>
      <w:bookmarkEnd w:id="10"/>
    </w:p>
    <w:p w14:paraId="15EF6BAD" w14:textId="77777777" w:rsidR="00765120" w:rsidRPr="003C7E82" w:rsidRDefault="00765120" w:rsidP="00765120">
      <w:pPr>
        <w:pStyle w:val="BodyText"/>
        <w:spacing w:before="120"/>
        <w:jc w:val="both"/>
        <w:rPr>
          <w:b/>
          <w:szCs w:val="20"/>
          <w:lang w:val="en-GB" w:eastAsia="x-none"/>
        </w:rPr>
      </w:pPr>
    </w:p>
    <w:p w14:paraId="459C815D" w14:textId="77777777" w:rsidR="003C7E82" w:rsidRPr="00A16497" w:rsidRDefault="003C7E82" w:rsidP="003C7E82">
      <w:pPr>
        <w:pStyle w:val="BodyText"/>
        <w:tabs>
          <w:tab w:val="left" w:pos="420"/>
        </w:tabs>
        <w:spacing w:before="120"/>
        <w:jc w:val="both"/>
        <w:rPr>
          <w:b/>
          <w:szCs w:val="20"/>
          <w:lang w:val="en-GB" w:eastAsia="x-none"/>
        </w:rPr>
      </w:pPr>
    </w:p>
    <w:sectPr w:rsidR="003C7E82" w:rsidRPr="00A16497" w:rsidSect="00827761">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2998C" w14:textId="77777777" w:rsidR="00344CEE" w:rsidRDefault="00344CEE">
      <w:r>
        <w:separator/>
      </w:r>
    </w:p>
  </w:endnote>
  <w:endnote w:type="continuationSeparator" w:id="0">
    <w:p w14:paraId="1B1AECE1" w14:textId="77777777" w:rsidR="00344CEE" w:rsidRDefault="0034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B33C" w14:textId="77777777" w:rsidR="00807187"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9EC3E" w14:textId="77777777" w:rsidR="00344CEE" w:rsidRDefault="00344CEE">
      <w:r>
        <w:separator/>
      </w:r>
    </w:p>
  </w:footnote>
  <w:footnote w:type="continuationSeparator" w:id="0">
    <w:p w14:paraId="35AAE642" w14:textId="77777777" w:rsidR="00344CEE" w:rsidRDefault="00344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5A9"/>
    <w:multiLevelType w:val="multilevel"/>
    <w:tmpl w:val="5B8447EA"/>
    <w:styleLink w:val="CurrentList9"/>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C143A"/>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F8702A9"/>
    <w:multiLevelType w:val="hybridMultilevel"/>
    <w:tmpl w:val="61A09B06"/>
    <w:lvl w:ilvl="0" w:tplc="C1A0D19E">
      <w:start w:val="1"/>
      <w:numFmt w:val="bullet"/>
      <w:lvlText w:val="•"/>
      <w:lvlJc w:val="left"/>
      <w:pPr>
        <w:tabs>
          <w:tab w:val="num" w:pos="720"/>
        </w:tabs>
        <w:ind w:left="720" w:hanging="360"/>
      </w:pPr>
      <w:rPr>
        <w:rFonts w:ascii="Arial" w:hAnsi="Arial" w:hint="default"/>
      </w:rPr>
    </w:lvl>
    <w:lvl w:ilvl="1" w:tplc="182E1886" w:tentative="1">
      <w:start w:val="1"/>
      <w:numFmt w:val="bullet"/>
      <w:lvlText w:val="•"/>
      <w:lvlJc w:val="left"/>
      <w:pPr>
        <w:tabs>
          <w:tab w:val="num" w:pos="1440"/>
        </w:tabs>
        <w:ind w:left="1440" w:hanging="360"/>
      </w:pPr>
      <w:rPr>
        <w:rFonts w:ascii="Arial" w:hAnsi="Arial" w:hint="default"/>
      </w:rPr>
    </w:lvl>
    <w:lvl w:ilvl="2" w:tplc="3F340FE8" w:tentative="1">
      <w:start w:val="1"/>
      <w:numFmt w:val="bullet"/>
      <w:lvlText w:val="•"/>
      <w:lvlJc w:val="left"/>
      <w:pPr>
        <w:tabs>
          <w:tab w:val="num" w:pos="2160"/>
        </w:tabs>
        <w:ind w:left="2160" w:hanging="360"/>
      </w:pPr>
      <w:rPr>
        <w:rFonts w:ascii="Arial" w:hAnsi="Arial" w:hint="default"/>
      </w:rPr>
    </w:lvl>
    <w:lvl w:ilvl="3" w:tplc="82A47224" w:tentative="1">
      <w:start w:val="1"/>
      <w:numFmt w:val="bullet"/>
      <w:lvlText w:val="•"/>
      <w:lvlJc w:val="left"/>
      <w:pPr>
        <w:tabs>
          <w:tab w:val="num" w:pos="2880"/>
        </w:tabs>
        <w:ind w:left="2880" w:hanging="360"/>
      </w:pPr>
      <w:rPr>
        <w:rFonts w:ascii="Arial" w:hAnsi="Arial" w:hint="default"/>
      </w:rPr>
    </w:lvl>
    <w:lvl w:ilvl="4" w:tplc="4DA65CE0" w:tentative="1">
      <w:start w:val="1"/>
      <w:numFmt w:val="bullet"/>
      <w:lvlText w:val="•"/>
      <w:lvlJc w:val="left"/>
      <w:pPr>
        <w:tabs>
          <w:tab w:val="num" w:pos="3600"/>
        </w:tabs>
        <w:ind w:left="3600" w:hanging="360"/>
      </w:pPr>
      <w:rPr>
        <w:rFonts w:ascii="Arial" w:hAnsi="Arial" w:hint="default"/>
      </w:rPr>
    </w:lvl>
    <w:lvl w:ilvl="5" w:tplc="5CB64F10" w:tentative="1">
      <w:start w:val="1"/>
      <w:numFmt w:val="bullet"/>
      <w:lvlText w:val="•"/>
      <w:lvlJc w:val="left"/>
      <w:pPr>
        <w:tabs>
          <w:tab w:val="num" w:pos="4320"/>
        </w:tabs>
        <w:ind w:left="4320" w:hanging="360"/>
      </w:pPr>
      <w:rPr>
        <w:rFonts w:ascii="Arial" w:hAnsi="Arial" w:hint="default"/>
      </w:rPr>
    </w:lvl>
    <w:lvl w:ilvl="6" w:tplc="AE80DAAC" w:tentative="1">
      <w:start w:val="1"/>
      <w:numFmt w:val="bullet"/>
      <w:lvlText w:val="•"/>
      <w:lvlJc w:val="left"/>
      <w:pPr>
        <w:tabs>
          <w:tab w:val="num" w:pos="5040"/>
        </w:tabs>
        <w:ind w:left="5040" w:hanging="360"/>
      </w:pPr>
      <w:rPr>
        <w:rFonts w:ascii="Arial" w:hAnsi="Arial" w:hint="default"/>
      </w:rPr>
    </w:lvl>
    <w:lvl w:ilvl="7" w:tplc="846A5326" w:tentative="1">
      <w:start w:val="1"/>
      <w:numFmt w:val="bullet"/>
      <w:lvlText w:val="•"/>
      <w:lvlJc w:val="left"/>
      <w:pPr>
        <w:tabs>
          <w:tab w:val="num" w:pos="5760"/>
        </w:tabs>
        <w:ind w:left="5760" w:hanging="360"/>
      </w:pPr>
      <w:rPr>
        <w:rFonts w:ascii="Arial" w:hAnsi="Arial" w:hint="default"/>
      </w:rPr>
    </w:lvl>
    <w:lvl w:ilvl="8" w:tplc="34A28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9270DA"/>
    <w:multiLevelType w:val="multilevel"/>
    <w:tmpl w:val="E7E27EDE"/>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471F25"/>
    <w:multiLevelType w:val="hybridMultilevel"/>
    <w:tmpl w:val="6428CAE8"/>
    <w:lvl w:ilvl="0" w:tplc="D6A04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65A24"/>
    <w:multiLevelType w:val="multilevel"/>
    <w:tmpl w:val="5B8447EA"/>
    <w:styleLink w:val="CurrentList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260D1"/>
    <w:multiLevelType w:val="hybridMultilevel"/>
    <w:tmpl w:val="EFD4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0" w15:restartNumberingAfterBreak="0">
    <w:nsid w:val="5F423137"/>
    <w:multiLevelType w:val="hybridMultilevel"/>
    <w:tmpl w:val="8C4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FB7F31"/>
    <w:multiLevelType w:val="multilevel"/>
    <w:tmpl w:val="E404169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6884664"/>
    <w:multiLevelType w:val="hybridMultilevel"/>
    <w:tmpl w:val="E4041698"/>
    <w:lvl w:ilvl="0" w:tplc="E97CCB7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7683BBC"/>
    <w:multiLevelType w:val="hybridMultilevel"/>
    <w:tmpl w:val="35F67540"/>
    <w:lvl w:ilvl="0" w:tplc="6AACA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6F0E20"/>
    <w:multiLevelType w:val="multilevel"/>
    <w:tmpl w:val="5B8447EA"/>
    <w:styleLink w:val="CurrentList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F665CAC"/>
    <w:multiLevelType w:val="multilevel"/>
    <w:tmpl w:val="5B8447EA"/>
    <w:styleLink w:val="CurrentList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208776D"/>
    <w:multiLevelType w:val="multilevel"/>
    <w:tmpl w:val="4440AFDA"/>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57429B0"/>
    <w:multiLevelType w:val="multilevel"/>
    <w:tmpl w:val="7EC0F956"/>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68704B"/>
    <w:multiLevelType w:val="hybridMultilevel"/>
    <w:tmpl w:val="9512824A"/>
    <w:lvl w:ilvl="0" w:tplc="D4CC4466">
      <w:start w:val="1"/>
      <w:numFmt w:val="decimal"/>
      <w:lvlText w:val="[%1]"/>
      <w:lvlJc w:val="left"/>
      <w:pPr>
        <w:tabs>
          <w:tab w:val="num" w:pos="420"/>
        </w:tabs>
        <w:ind w:left="420" w:hanging="420"/>
      </w:pPr>
      <w:rPr>
        <w:rFonts w:hint="eastAsia"/>
        <w:b w:val="0"/>
        <w:bC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75983378">
    <w:abstractNumId w:val="1"/>
  </w:num>
  <w:num w:numId="2" w16cid:durableId="1866401177">
    <w:abstractNumId w:val="18"/>
  </w:num>
  <w:num w:numId="3" w16cid:durableId="1833108178">
    <w:abstractNumId w:val="9"/>
  </w:num>
  <w:num w:numId="4" w16cid:durableId="159855059">
    <w:abstractNumId w:val="13"/>
  </w:num>
  <w:num w:numId="5" w16cid:durableId="1334070021">
    <w:abstractNumId w:val="8"/>
  </w:num>
  <w:num w:numId="6" w16cid:durableId="207768796">
    <w:abstractNumId w:val="10"/>
  </w:num>
  <w:num w:numId="7" w16cid:durableId="1745489868">
    <w:abstractNumId w:val="2"/>
  </w:num>
  <w:num w:numId="8" w16cid:durableId="1044601574">
    <w:abstractNumId w:val="6"/>
  </w:num>
  <w:num w:numId="9" w16cid:durableId="995035241">
    <w:abstractNumId w:val="3"/>
  </w:num>
  <w:num w:numId="10" w16cid:durableId="1709187424">
    <w:abstractNumId w:val="16"/>
  </w:num>
  <w:num w:numId="11" w16cid:durableId="1980842027">
    <w:abstractNumId w:val="17"/>
  </w:num>
  <w:num w:numId="12" w16cid:durableId="665135875">
    <w:abstractNumId w:val="5"/>
  </w:num>
  <w:num w:numId="13" w16cid:durableId="457649351">
    <w:abstractNumId w:val="12"/>
  </w:num>
  <w:num w:numId="14" w16cid:durableId="431320545">
    <w:abstractNumId w:val="14"/>
  </w:num>
  <w:num w:numId="15" w16cid:durableId="1704673092">
    <w:abstractNumId w:val="7"/>
  </w:num>
  <w:num w:numId="16" w16cid:durableId="1065301627">
    <w:abstractNumId w:val="11"/>
  </w:num>
  <w:num w:numId="17" w16cid:durableId="96214924">
    <w:abstractNumId w:val="15"/>
  </w:num>
  <w:num w:numId="18" w16cid:durableId="835455532">
    <w:abstractNumId w:val="0"/>
  </w:num>
  <w:num w:numId="19" w16cid:durableId="118110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1C31"/>
    <w:rsid w:val="00033843"/>
    <w:rsid w:val="000851A3"/>
    <w:rsid w:val="00087479"/>
    <w:rsid w:val="000A0EBB"/>
    <w:rsid w:val="000A3D82"/>
    <w:rsid w:val="000A6691"/>
    <w:rsid w:val="000D62D0"/>
    <w:rsid w:val="000E20DA"/>
    <w:rsid w:val="001054F7"/>
    <w:rsid w:val="00111481"/>
    <w:rsid w:val="00120B55"/>
    <w:rsid w:val="00127778"/>
    <w:rsid w:val="00135C2B"/>
    <w:rsid w:val="00141444"/>
    <w:rsid w:val="001460A0"/>
    <w:rsid w:val="00173D51"/>
    <w:rsid w:val="00186FF2"/>
    <w:rsid w:val="00187BA5"/>
    <w:rsid w:val="001A753B"/>
    <w:rsid w:val="001C1C29"/>
    <w:rsid w:val="001E02D8"/>
    <w:rsid w:val="001F64F1"/>
    <w:rsid w:val="002026A4"/>
    <w:rsid w:val="00210135"/>
    <w:rsid w:val="00211B33"/>
    <w:rsid w:val="0023728C"/>
    <w:rsid w:val="00273768"/>
    <w:rsid w:val="002907B5"/>
    <w:rsid w:val="002914D5"/>
    <w:rsid w:val="00291E8D"/>
    <w:rsid w:val="00292988"/>
    <w:rsid w:val="002B72E8"/>
    <w:rsid w:val="002C1A9D"/>
    <w:rsid w:val="002C2D3E"/>
    <w:rsid w:val="002C777F"/>
    <w:rsid w:val="002D0B7C"/>
    <w:rsid w:val="002E24D3"/>
    <w:rsid w:val="002E4C8E"/>
    <w:rsid w:val="002E65E5"/>
    <w:rsid w:val="002E7516"/>
    <w:rsid w:val="002F34D9"/>
    <w:rsid w:val="00300BAD"/>
    <w:rsid w:val="0030198F"/>
    <w:rsid w:val="00303622"/>
    <w:rsid w:val="00324356"/>
    <w:rsid w:val="00331A2E"/>
    <w:rsid w:val="00340FC1"/>
    <w:rsid w:val="00344CEE"/>
    <w:rsid w:val="003C2171"/>
    <w:rsid w:val="003C33D7"/>
    <w:rsid w:val="003C3548"/>
    <w:rsid w:val="003C6BB6"/>
    <w:rsid w:val="003C7276"/>
    <w:rsid w:val="003C7E82"/>
    <w:rsid w:val="003D51E2"/>
    <w:rsid w:val="003E2959"/>
    <w:rsid w:val="003E4D6F"/>
    <w:rsid w:val="003F6233"/>
    <w:rsid w:val="00450974"/>
    <w:rsid w:val="00452A64"/>
    <w:rsid w:val="00477E17"/>
    <w:rsid w:val="0049458D"/>
    <w:rsid w:val="004B516A"/>
    <w:rsid w:val="004B6918"/>
    <w:rsid w:val="004C73A7"/>
    <w:rsid w:val="004F3429"/>
    <w:rsid w:val="00506F19"/>
    <w:rsid w:val="00517608"/>
    <w:rsid w:val="005532E0"/>
    <w:rsid w:val="00555387"/>
    <w:rsid w:val="00567678"/>
    <w:rsid w:val="00567EDE"/>
    <w:rsid w:val="00590C70"/>
    <w:rsid w:val="005A1565"/>
    <w:rsid w:val="005B3FCD"/>
    <w:rsid w:val="005B48DD"/>
    <w:rsid w:val="005B69E7"/>
    <w:rsid w:val="005F1AE3"/>
    <w:rsid w:val="00603DE2"/>
    <w:rsid w:val="00606058"/>
    <w:rsid w:val="00610642"/>
    <w:rsid w:val="00614842"/>
    <w:rsid w:val="006252D3"/>
    <w:rsid w:val="0062681A"/>
    <w:rsid w:val="00634EBB"/>
    <w:rsid w:val="006357FF"/>
    <w:rsid w:val="00641DE9"/>
    <w:rsid w:val="006602ED"/>
    <w:rsid w:val="00681AAC"/>
    <w:rsid w:val="00686944"/>
    <w:rsid w:val="006A3762"/>
    <w:rsid w:val="006A4A4A"/>
    <w:rsid w:val="006A6FA9"/>
    <w:rsid w:val="006B1CEF"/>
    <w:rsid w:val="006B4DC4"/>
    <w:rsid w:val="006B5151"/>
    <w:rsid w:val="006B7144"/>
    <w:rsid w:val="006C3776"/>
    <w:rsid w:val="006C6ECB"/>
    <w:rsid w:val="007052A7"/>
    <w:rsid w:val="00734162"/>
    <w:rsid w:val="00737437"/>
    <w:rsid w:val="00753DD0"/>
    <w:rsid w:val="00755FDF"/>
    <w:rsid w:val="007573D8"/>
    <w:rsid w:val="00765120"/>
    <w:rsid w:val="00766628"/>
    <w:rsid w:val="007A3B5A"/>
    <w:rsid w:val="007A4036"/>
    <w:rsid w:val="007B15B3"/>
    <w:rsid w:val="007C08A0"/>
    <w:rsid w:val="007C12D9"/>
    <w:rsid w:val="007C1A63"/>
    <w:rsid w:val="007E04DC"/>
    <w:rsid w:val="007F6755"/>
    <w:rsid w:val="00833524"/>
    <w:rsid w:val="0084327E"/>
    <w:rsid w:val="00854074"/>
    <w:rsid w:val="008545F7"/>
    <w:rsid w:val="00856616"/>
    <w:rsid w:val="008673B6"/>
    <w:rsid w:val="00870358"/>
    <w:rsid w:val="00885F55"/>
    <w:rsid w:val="0088680D"/>
    <w:rsid w:val="008B157F"/>
    <w:rsid w:val="008C5CC5"/>
    <w:rsid w:val="008F06A6"/>
    <w:rsid w:val="00923C8F"/>
    <w:rsid w:val="0094091B"/>
    <w:rsid w:val="0094410A"/>
    <w:rsid w:val="009750A8"/>
    <w:rsid w:val="009A0AA6"/>
    <w:rsid w:val="009C7265"/>
    <w:rsid w:val="009E640C"/>
    <w:rsid w:val="009F3C3B"/>
    <w:rsid w:val="009F4C67"/>
    <w:rsid w:val="00A15D30"/>
    <w:rsid w:val="00A16497"/>
    <w:rsid w:val="00A22D3B"/>
    <w:rsid w:val="00A2505D"/>
    <w:rsid w:val="00A35165"/>
    <w:rsid w:val="00A43281"/>
    <w:rsid w:val="00A47991"/>
    <w:rsid w:val="00A55194"/>
    <w:rsid w:val="00A67AB7"/>
    <w:rsid w:val="00A77151"/>
    <w:rsid w:val="00A90F4F"/>
    <w:rsid w:val="00A914A6"/>
    <w:rsid w:val="00A9511E"/>
    <w:rsid w:val="00A95F7E"/>
    <w:rsid w:val="00AB1543"/>
    <w:rsid w:val="00AB4B73"/>
    <w:rsid w:val="00AC4D7E"/>
    <w:rsid w:val="00AC6DA5"/>
    <w:rsid w:val="00AD171D"/>
    <w:rsid w:val="00AD6444"/>
    <w:rsid w:val="00B139C2"/>
    <w:rsid w:val="00B151CE"/>
    <w:rsid w:val="00B17AF5"/>
    <w:rsid w:val="00B17B7D"/>
    <w:rsid w:val="00B21315"/>
    <w:rsid w:val="00B25B38"/>
    <w:rsid w:val="00B32A54"/>
    <w:rsid w:val="00B35136"/>
    <w:rsid w:val="00B428C0"/>
    <w:rsid w:val="00B42DFB"/>
    <w:rsid w:val="00B440E0"/>
    <w:rsid w:val="00B507D5"/>
    <w:rsid w:val="00B63DDC"/>
    <w:rsid w:val="00B72180"/>
    <w:rsid w:val="00B76573"/>
    <w:rsid w:val="00B76C6D"/>
    <w:rsid w:val="00B84D51"/>
    <w:rsid w:val="00B869D7"/>
    <w:rsid w:val="00B95D85"/>
    <w:rsid w:val="00B96F37"/>
    <w:rsid w:val="00BA3282"/>
    <w:rsid w:val="00BB0BDC"/>
    <w:rsid w:val="00BB4EDB"/>
    <w:rsid w:val="00BE6DCA"/>
    <w:rsid w:val="00BF1574"/>
    <w:rsid w:val="00BF2763"/>
    <w:rsid w:val="00C11143"/>
    <w:rsid w:val="00C16270"/>
    <w:rsid w:val="00C16964"/>
    <w:rsid w:val="00C170D0"/>
    <w:rsid w:val="00C206FD"/>
    <w:rsid w:val="00C52A33"/>
    <w:rsid w:val="00C57012"/>
    <w:rsid w:val="00C65E84"/>
    <w:rsid w:val="00C660CF"/>
    <w:rsid w:val="00C70380"/>
    <w:rsid w:val="00C7195B"/>
    <w:rsid w:val="00C7669F"/>
    <w:rsid w:val="00C84419"/>
    <w:rsid w:val="00C950D0"/>
    <w:rsid w:val="00CB19C0"/>
    <w:rsid w:val="00CE1B9B"/>
    <w:rsid w:val="00CE1E8F"/>
    <w:rsid w:val="00D00313"/>
    <w:rsid w:val="00D0198B"/>
    <w:rsid w:val="00D0362D"/>
    <w:rsid w:val="00D10811"/>
    <w:rsid w:val="00D14388"/>
    <w:rsid w:val="00D17EA7"/>
    <w:rsid w:val="00D33921"/>
    <w:rsid w:val="00D3456D"/>
    <w:rsid w:val="00D51048"/>
    <w:rsid w:val="00D512C6"/>
    <w:rsid w:val="00D72E94"/>
    <w:rsid w:val="00D72EBF"/>
    <w:rsid w:val="00D753EB"/>
    <w:rsid w:val="00D76E73"/>
    <w:rsid w:val="00D93920"/>
    <w:rsid w:val="00DA5498"/>
    <w:rsid w:val="00DA7191"/>
    <w:rsid w:val="00DB713E"/>
    <w:rsid w:val="00DC0190"/>
    <w:rsid w:val="00DC5BA1"/>
    <w:rsid w:val="00DE1991"/>
    <w:rsid w:val="00DE6EBB"/>
    <w:rsid w:val="00DF02E5"/>
    <w:rsid w:val="00DF4508"/>
    <w:rsid w:val="00E06F09"/>
    <w:rsid w:val="00E1213C"/>
    <w:rsid w:val="00E1797C"/>
    <w:rsid w:val="00E2403A"/>
    <w:rsid w:val="00E27D0A"/>
    <w:rsid w:val="00E53E97"/>
    <w:rsid w:val="00E55063"/>
    <w:rsid w:val="00E613AC"/>
    <w:rsid w:val="00E6795B"/>
    <w:rsid w:val="00E91A7F"/>
    <w:rsid w:val="00EA7826"/>
    <w:rsid w:val="00EC41C6"/>
    <w:rsid w:val="00EC4F6F"/>
    <w:rsid w:val="00ED4C94"/>
    <w:rsid w:val="00EE1EF0"/>
    <w:rsid w:val="00EE5787"/>
    <w:rsid w:val="00EF2388"/>
    <w:rsid w:val="00EF5C9A"/>
    <w:rsid w:val="00F0439A"/>
    <w:rsid w:val="00F34A56"/>
    <w:rsid w:val="00F439E0"/>
    <w:rsid w:val="00F44AF6"/>
    <w:rsid w:val="00F54717"/>
    <w:rsid w:val="00F55314"/>
    <w:rsid w:val="00F72B87"/>
    <w:rsid w:val="00F9482E"/>
    <w:rsid w:val="00F948DA"/>
    <w:rsid w:val="00FA1F47"/>
    <w:rsid w:val="00FB3208"/>
    <w:rsid w:val="00FB7933"/>
    <w:rsid w:val="00FC0881"/>
    <w:rsid w:val="00FC21F9"/>
    <w:rsid w:val="00FD4CB7"/>
    <w:rsid w:val="00FD5326"/>
    <w:rsid w:val="00FE02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qFormat/>
    <w:rsid w:val="009750A8"/>
  </w:style>
  <w:style w:type="character" w:customStyle="1" w:styleId="BodyTextChar">
    <w:name w:val="Body Text Char"/>
    <w:basedOn w:val="DefaultParagraphFont"/>
    <w:link w:val="BodyText"/>
    <w:qForma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basedOn w:val="Normal"/>
    <w:uiPriority w:val="34"/>
    <w:qFormat/>
    <w:rsid w:val="00C84419"/>
    <w:pPr>
      <w:ind w:left="720"/>
      <w:contextualSpacing/>
    </w:pPr>
  </w:style>
  <w:style w:type="table" w:styleId="TableGrid">
    <w:name w:val="Table Grid"/>
    <w:basedOn w:val="TableNormal"/>
    <w:uiPriority w:val="39"/>
    <w:rsid w:val="00A55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C12D9"/>
    <w:pPr>
      <w:spacing w:after="200"/>
    </w:pPr>
    <w:rPr>
      <w:i/>
      <w:iCs/>
      <w:color w:val="44546A" w:themeColor="text2"/>
      <w:sz w:val="18"/>
      <w:szCs w:val="18"/>
    </w:rPr>
  </w:style>
  <w:style w:type="character" w:styleId="Emphasis">
    <w:name w:val="Emphasis"/>
    <w:uiPriority w:val="20"/>
    <w:qFormat/>
    <w:rsid w:val="00DE6EBB"/>
    <w:rPr>
      <w:i/>
      <w:iCs/>
    </w:rPr>
  </w:style>
  <w:style w:type="numbering" w:customStyle="1" w:styleId="CurrentList1">
    <w:name w:val="Current List1"/>
    <w:uiPriority w:val="99"/>
    <w:rsid w:val="00111481"/>
    <w:pPr>
      <w:numPr>
        <w:numId w:val="9"/>
      </w:numPr>
    </w:pPr>
  </w:style>
  <w:style w:type="numbering" w:customStyle="1" w:styleId="CurrentList2">
    <w:name w:val="Current List2"/>
    <w:uiPriority w:val="99"/>
    <w:rsid w:val="00111481"/>
    <w:pPr>
      <w:numPr>
        <w:numId w:val="10"/>
      </w:numPr>
    </w:pPr>
  </w:style>
  <w:style w:type="numbering" w:customStyle="1" w:styleId="CurrentList3">
    <w:name w:val="Current List3"/>
    <w:uiPriority w:val="99"/>
    <w:rsid w:val="00111481"/>
    <w:pPr>
      <w:numPr>
        <w:numId w:val="11"/>
      </w:numPr>
    </w:pPr>
  </w:style>
  <w:style w:type="numbering" w:customStyle="1" w:styleId="CurrentList4">
    <w:name w:val="Current List4"/>
    <w:uiPriority w:val="99"/>
    <w:rsid w:val="00111481"/>
    <w:pPr>
      <w:numPr>
        <w:numId w:val="12"/>
      </w:numPr>
    </w:pPr>
  </w:style>
  <w:style w:type="numbering" w:customStyle="1" w:styleId="CurrentList5">
    <w:name w:val="Current List5"/>
    <w:uiPriority w:val="99"/>
    <w:rsid w:val="00111481"/>
    <w:pPr>
      <w:numPr>
        <w:numId w:val="14"/>
      </w:numPr>
    </w:pPr>
  </w:style>
  <w:style w:type="numbering" w:customStyle="1" w:styleId="CurrentList6">
    <w:name w:val="Current List6"/>
    <w:uiPriority w:val="99"/>
    <w:rsid w:val="00111481"/>
    <w:pPr>
      <w:numPr>
        <w:numId w:val="15"/>
      </w:numPr>
    </w:pPr>
  </w:style>
  <w:style w:type="numbering" w:customStyle="1" w:styleId="CurrentList7">
    <w:name w:val="Current List7"/>
    <w:uiPriority w:val="99"/>
    <w:rsid w:val="00111481"/>
    <w:pPr>
      <w:numPr>
        <w:numId w:val="16"/>
      </w:numPr>
    </w:pPr>
  </w:style>
  <w:style w:type="numbering" w:customStyle="1" w:styleId="CurrentList8">
    <w:name w:val="Current List8"/>
    <w:uiPriority w:val="99"/>
    <w:rsid w:val="00111481"/>
    <w:pPr>
      <w:numPr>
        <w:numId w:val="17"/>
      </w:numPr>
    </w:pPr>
  </w:style>
  <w:style w:type="character" w:styleId="CommentReference">
    <w:name w:val="annotation reference"/>
    <w:basedOn w:val="DefaultParagraphFont"/>
    <w:uiPriority w:val="99"/>
    <w:semiHidden/>
    <w:unhideWhenUsed/>
    <w:rsid w:val="006252D3"/>
    <w:rPr>
      <w:sz w:val="16"/>
      <w:szCs w:val="16"/>
    </w:rPr>
  </w:style>
  <w:style w:type="paragraph" w:styleId="CommentText">
    <w:name w:val="annotation text"/>
    <w:basedOn w:val="Normal"/>
    <w:link w:val="CommentTextChar"/>
    <w:uiPriority w:val="99"/>
    <w:semiHidden/>
    <w:unhideWhenUsed/>
    <w:rsid w:val="006252D3"/>
    <w:rPr>
      <w:sz w:val="20"/>
      <w:szCs w:val="20"/>
    </w:rPr>
  </w:style>
  <w:style w:type="character" w:customStyle="1" w:styleId="CommentTextChar">
    <w:name w:val="Comment Text Char"/>
    <w:basedOn w:val="DefaultParagraphFont"/>
    <w:link w:val="CommentText"/>
    <w:uiPriority w:val="99"/>
    <w:semiHidden/>
    <w:rsid w:val="006252D3"/>
    <w:rPr>
      <w:rFonts w:eastAsia="Malgun Gothic"/>
      <w:sz w:val="20"/>
      <w:szCs w:val="20"/>
    </w:rPr>
  </w:style>
  <w:style w:type="paragraph" w:styleId="CommentSubject">
    <w:name w:val="annotation subject"/>
    <w:basedOn w:val="CommentText"/>
    <w:next w:val="CommentText"/>
    <w:link w:val="CommentSubjectChar"/>
    <w:uiPriority w:val="99"/>
    <w:semiHidden/>
    <w:unhideWhenUsed/>
    <w:rsid w:val="006252D3"/>
    <w:rPr>
      <w:b/>
      <w:bCs/>
    </w:rPr>
  </w:style>
  <w:style w:type="character" w:customStyle="1" w:styleId="CommentSubjectChar">
    <w:name w:val="Comment Subject Char"/>
    <w:basedOn w:val="CommentTextChar"/>
    <w:link w:val="CommentSubject"/>
    <w:uiPriority w:val="99"/>
    <w:semiHidden/>
    <w:rsid w:val="006252D3"/>
    <w:rPr>
      <w:rFonts w:eastAsia="Malgun Gothic"/>
      <w:b/>
      <w:bCs/>
      <w:sz w:val="20"/>
      <w:szCs w:val="20"/>
    </w:rPr>
  </w:style>
  <w:style w:type="numbering" w:customStyle="1" w:styleId="CurrentList9">
    <w:name w:val="Current List9"/>
    <w:uiPriority w:val="99"/>
    <w:rsid w:val="00A43281"/>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615131">
      <w:bodyDiv w:val="1"/>
      <w:marLeft w:val="0"/>
      <w:marRight w:val="0"/>
      <w:marTop w:val="0"/>
      <w:marBottom w:val="0"/>
      <w:divBdr>
        <w:top w:val="none" w:sz="0" w:space="0" w:color="auto"/>
        <w:left w:val="none" w:sz="0" w:space="0" w:color="auto"/>
        <w:bottom w:val="none" w:sz="0" w:space="0" w:color="auto"/>
        <w:right w:val="none" w:sz="0" w:space="0" w:color="auto"/>
      </w:divBdr>
      <w:divsChild>
        <w:div w:id="938879257">
          <w:marLeft w:val="360"/>
          <w:marRight w:val="0"/>
          <w:marTop w:val="200"/>
          <w:marBottom w:val="120"/>
          <w:divBdr>
            <w:top w:val="none" w:sz="0" w:space="0" w:color="auto"/>
            <w:left w:val="none" w:sz="0" w:space="0" w:color="auto"/>
            <w:bottom w:val="none" w:sz="0" w:space="0" w:color="auto"/>
            <w:right w:val="none" w:sz="0" w:space="0" w:color="auto"/>
          </w:divBdr>
        </w:div>
      </w:divsChild>
    </w:div>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 w:id="1578897931">
      <w:bodyDiv w:val="1"/>
      <w:marLeft w:val="0"/>
      <w:marRight w:val="0"/>
      <w:marTop w:val="0"/>
      <w:marBottom w:val="0"/>
      <w:divBdr>
        <w:top w:val="none" w:sz="0" w:space="0" w:color="auto"/>
        <w:left w:val="none" w:sz="0" w:space="0" w:color="auto"/>
        <w:bottom w:val="none" w:sz="0" w:space="0" w:color="auto"/>
        <w:right w:val="none" w:sz="0" w:space="0" w:color="auto"/>
      </w:divBdr>
      <w:divsChild>
        <w:div w:id="175507282">
          <w:marLeft w:val="360"/>
          <w:marRight w:val="0"/>
          <w:marTop w:val="20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3</Pages>
  <Words>799</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24</cp:revision>
  <dcterms:created xsi:type="dcterms:W3CDTF">2022-12-01T00:16:00Z</dcterms:created>
  <dcterms:modified xsi:type="dcterms:W3CDTF">2023-06-02T16:52:00Z</dcterms:modified>
</cp:coreProperties>
</file>